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3A69">
      <w:pPr>
        <w:pStyle w:val="8"/>
        <w:ind w:left="0" w:firstLine="0"/>
        <w:rPr>
          <w:rFonts w:hint="eastAsia" w:ascii="宋体" w:hAnsi="宋体" w:eastAsia="宋体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/>
          <w:szCs w:val="36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/>
          <w:szCs w:val="36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szCs w:val="36"/>
          <w:shd w:val="clear" w:color="auto" w:fill="FFFFFF"/>
          <w:lang w:eastAsia="zh-CN"/>
        </w:rPr>
        <w:t xml:space="preserve">             </w:t>
      </w:r>
      <w:r>
        <w:rPr>
          <w:rFonts w:hint="eastAsia" w:ascii="宋体" w:hAnsi="宋体" w:eastAsia="宋体"/>
          <w:shd w:val="clear" w:color="auto" w:fill="FFFFFF"/>
          <w:lang w:eastAsia="zh-CN"/>
        </w:rPr>
        <w:t>综合评分表</w:t>
      </w: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14"/>
        <w:gridCol w:w="930"/>
        <w:gridCol w:w="4802"/>
        <w:gridCol w:w="802"/>
        <w:gridCol w:w="802"/>
        <w:gridCol w:w="802"/>
      </w:tblGrid>
      <w:tr w14:paraId="3F42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92" w:type="dxa"/>
            <w:noWrap w:val="0"/>
            <w:vAlign w:val="center"/>
          </w:tcPr>
          <w:p w14:paraId="41C34E7B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 w:ascii="宋体" w:hAnsi="宋体"/>
                <w:b/>
                <w:caps/>
                <w:szCs w:val="21"/>
              </w:rPr>
              <w:t>序号</w:t>
            </w:r>
          </w:p>
        </w:tc>
        <w:tc>
          <w:tcPr>
            <w:tcW w:w="1214" w:type="dxa"/>
            <w:noWrap w:val="0"/>
            <w:vAlign w:val="center"/>
          </w:tcPr>
          <w:p w14:paraId="1EF83874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 w:ascii="宋体" w:hAnsi="宋体"/>
                <w:b/>
                <w:caps/>
                <w:szCs w:val="21"/>
              </w:rPr>
              <w:t>评审内容</w:t>
            </w:r>
          </w:p>
        </w:tc>
        <w:tc>
          <w:tcPr>
            <w:tcW w:w="930" w:type="dxa"/>
            <w:noWrap w:val="0"/>
            <w:vAlign w:val="center"/>
          </w:tcPr>
          <w:p w14:paraId="478E9B67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 w:ascii="宋体" w:hAnsi="宋体"/>
                <w:b/>
                <w:caps/>
                <w:szCs w:val="21"/>
              </w:rPr>
              <w:t>标准分</w:t>
            </w:r>
          </w:p>
        </w:tc>
        <w:tc>
          <w:tcPr>
            <w:tcW w:w="4802" w:type="dxa"/>
            <w:tcBorders>
              <w:right w:val="single" w:color="auto" w:sz="4" w:space="0"/>
            </w:tcBorders>
            <w:noWrap w:val="0"/>
            <w:vAlign w:val="center"/>
          </w:tcPr>
          <w:p w14:paraId="31BF2FDD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 w:ascii="宋体" w:hAnsi="宋体"/>
                <w:b/>
                <w:caps/>
                <w:szCs w:val="21"/>
              </w:rPr>
              <w:t>评</w:t>
            </w:r>
            <w:r>
              <w:rPr>
                <w:rFonts w:ascii="宋体" w:hAnsi="宋体"/>
                <w:b/>
                <w:cap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aps/>
                <w:szCs w:val="21"/>
              </w:rPr>
              <w:t>审</w:t>
            </w:r>
            <w:r>
              <w:rPr>
                <w:rFonts w:ascii="宋体" w:hAnsi="宋体"/>
                <w:b/>
                <w:cap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aps/>
                <w:szCs w:val="21"/>
              </w:rPr>
              <w:t>标</w:t>
            </w:r>
            <w:r>
              <w:rPr>
                <w:rFonts w:ascii="宋体" w:hAnsi="宋体"/>
                <w:b/>
                <w:cap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caps/>
                <w:szCs w:val="21"/>
              </w:rPr>
              <w:t>准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998F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C5C7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5EE0"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</w:p>
        </w:tc>
      </w:tr>
      <w:tr w14:paraId="0122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492" w:type="dxa"/>
            <w:vMerge w:val="restart"/>
            <w:noWrap w:val="0"/>
            <w:vAlign w:val="center"/>
          </w:tcPr>
          <w:p w14:paraId="1849DF93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 w14:paraId="39645DC9">
            <w:pPr>
              <w:snapToGrid w:val="0"/>
              <w:spacing w:line="360" w:lineRule="exact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拟派服务团队协审人员情况(20分)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 w14:paraId="5AFA2771">
            <w:pPr>
              <w:autoSpaceDN w:val="0"/>
              <w:snapToGrid w:val="0"/>
              <w:spacing w:line="360" w:lineRule="exact"/>
              <w:ind w:firstLine="210" w:firstLineChars="100"/>
              <w:jc w:val="lef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20分</w:t>
            </w:r>
          </w:p>
        </w:tc>
        <w:tc>
          <w:tcPr>
            <w:tcW w:w="4802" w:type="dxa"/>
            <w:tcBorders>
              <w:right w:val="single" w:color="auto" w:sz="4" w:space="0"/>
            </w:tcBorders>
            <w:noWrap w:val="0"/>
            <w:vAlign w:val="center"/>
          </w:tcPr>
          <w:p w14:paraId="55FD155E">
            <w:pPr>
              <w:autoSpaceDN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/>
                <w:lang w:val="en-US" w:eastAsia="zh-CN"/>
              </w:rPr>
              <w:t>执证资格；</w:t>
            </w:r>
            <w:r>
              <w:rPr>
                <w:rFonts w:hint="eastAsia" w:ascii="宋体" w:hAnsi="宋体"/>
                <w:color w:val="auto"/>
              </w:rPr>
              <w:t>：团队人员具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维修工种国家认定证件至少4名。</w:t>
            </w:r>
            <w:r>
              <w:rPr>
                <w:rFonts w:hint="eastAsia" w:ascii="宋体" w:hAnsi="宋体"/>
                <w:color w:val="auto"/>
              </w:rPr>
              <w:t>每名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分，满分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097A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0C23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67D2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szCs w:val="21"/>
              </w:rPr>
            </w:pPr>
          </w:p>
        </w:tc>
      </w:tr>
      <w:tr w14:paraId="1E5F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 w14:paraId="0DA5C079">
            <w:pPr>
              <w:autoSpaceDN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1214" w:type="dxa"/>
            <w:vMerge w:val="continue"/>
            <w:noWrap w:val="0"/>
            <w:vAlign w:val="top"/>
          </w:tcPr>
          <w:p w14:paraId="591643F9">
            <w:pPr>
              <w:autoSpaceDN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57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AADB54">
            <w:pPr>
              <w:autoSpaceDN w:val="0"/>
              <w:snapToGrid w:val="0"/>
              <w:spacing w:line="360" w:lineRule="exact"/>
              <w:ind w:firstLine="1050" w:firstLineChars="50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提供上述人员证书复印件</w:t>
            </w: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9284">
            <w:pPr>
              <w:autoSpaceDN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5F0F">
            <w:pPr>
              <w:autoSpaceDN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0AF2">
            <w:pPr>
              <w:autoSpaceDN w:val="0"/>
              <w:snapToGrid w:val="0"/>
              <w:spacing w:line="36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25C2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492" w:type="dxa"/>
            <w:noWrap w:val="0"/>
            <w:vAlign w:val="center"/>
          </w:tcPr>
          <w:p w14:paraId="1B8E6A3D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</w:t>
            </w:r>
          </w:p>
        </w:tc>
        <w:tc>
          <w:tcPr>
            <w:tcW w:w="1214" w:type="dxa"/>
            <w:noWrap w:val="0"/>
            <w:vAlign w:val="center"/>
          </w:tcPr>
          <w:p w14:paraId="3402945D"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业绩（</w:t>
            </w:r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0分）</w:t>
            </w:r>
          </w:p>
        </w:tc>
        <w:tc>
          <w:tcPr>
            <w:tcW w:w="930" w:type="dxa"/>
            <w:noWrap w:val="0"/>
            <w:vAlign w:val="center"/>
          </w:tcPr>
          <w:p w14:paraId="7365C704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  <w:bookmarkStart w:id="0" w:name="_Toc27617"/>
            <w:bookmarkEnd w:id="0"/>
            <w:bookmarkStart w:id="1" w:name="_Toc20508"/>
            <w:bookmarkEnd w:id="1"/>
            <w:r>
              <w:rPr>
                <w:rFonts w:ascii="宋体" w:hAnsi="宋体"/>
                <w:color w:val="auto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0分</w:t>
            </w:r>
          </w:p>
        </w:tc>
        <w:tc>
          <w:tcPr>
            <w:tcW w:w="4802" w:type="dxa"/>
            <w:noWrap w:val="0"/>
            <w:vAlign w:val="center"/>
          </w:tcPr>
          <w:p w14:paraId="405AB0E7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outlineLvl w:val="1"/>
              <w:rPr>
                <w:rFonts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提供近三年与本项目类似的业绩</w:t>
            </w:r>
            <w:r>
              <w:rPr>
                <w:rFonts w:hint="eastAsia" w:ascii="宋体" w:hAnsi="宋体"/>
                <w:color w:val="auto"/>
                <w:kern w:val="0"/>
              </w:rPr>
              <w:t>，每提供</w:t>
            </w:r>
            <w:r>
              <w:rPr>
                <w:rFonts w:ascii="宋体" w:hAnsi="宋体"/>
                <w:color w:val="auto"/>
                <w:kern w:val="0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</w:rPr>
              <w:t>份得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kern w:val="0"/>
              </w:rPr>
              <w:t>分，满分</w:t>
            </w:r>
            <w:r>
              <w:rPr>
                <w:rFonts w:ascii="宋体" w:hAnsi="宋体"/>
                <w:color w:val="auto"/>
                <w:kern w:val="0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</w:rPr>
              <w:t>0分。</w:t>
            </w:r>
          </w:p>
          <w:p w14:paraId="3FA77C78"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证明材料：提供合同（</w:t>
            </w:r>
            <w:bookmarkStart w:id="2" w:name="_GoBack"/>
            <w:bookmarkEnd w:id="2"/>
            <w:r>
              <w:rPr>
                <w:rFonts w:hint="eastAsia" w:ascii="宋体" w:hAnsi="宋体"/>
                <w:color w:val="auto"/>
              </w:rPr>
              <w:t>时间以合同签订日期为准、内容以合同为准）复印件加盖公章。</w:t>
            </w:r>
          </w:p>
        </w:tc>
        <w:tc>
          <w:tcPr>
            <w:tcW w:w="802" w:type="dxa"/>
            <w:tcBorders>
              <w:top w:val="single" w:color="auto" w:sz="4" w:space="0"/>
            </w:tcBorders>
            <w:noWrap w:val="0"/>
            <w:vAlign w:val="center"/>
          </w:tcPr>
          <w:p w14:paraId="71CFD18E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</w:tcBorders>
            <w:noWrap w:val="0"/>
            <w:vAlign w:val="center"/>
          </w:tcPr>
          <w:p w14:paraId="7C364F0A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</w:tcBorders>
            <w:noWrap w:val="0"/>
            <w:vAlign w:val="center"/>
          </w:tcPr>
          <w:p w14:paraId="47EC76A3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0B8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92" w:type="dxa"/>
            <w:vMerge w:val="restart"/>
            <w:noWrap w:val="0"/>
            <w:vAlign w:val="center"/>
          </w:tcPr>
          <w:p w14:paraId="334E8C37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 w14:paraId="590307C7"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服务实施方案（投标人自行编制服务实施方案</w:t>
            </w:r>
          </w:p>
          <w:p w14:paraId="29B5FAF0">
            <w:pPr>
              <w:snapToGrid w:val="0"/>
              <w:spacing w:line="36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0分）</w:t>
            </w:r>
          </w:p>
        </w:tc>
        <w:tc>
          <w:tcPr>
            <w:tcW w:w="930" w:type="dxa"/>
            <w:noWrap w:val="0"/>
            <w:vAlign w:val="center"/>
          </w:tcPr>
          <w:p w14:paraId="0DD6F273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</w:tc>
        <w:tc>
          <w:tcPr>
            <w:tcW w:w="4802" w:type="dxa"/>
            <w:noWrap w:val="0"/>
            <w:vAlign w:val="center"/>
          </w:tcPr>
          <w:p w14:paraId="7318B2E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1.结合本项目实际情况，提供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方案，内容包括但不限于：①资料收集；②工作流程；③工作依据及目标；④人员配备及职责分工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027A4C5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磋商小组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根据投标人提供的维修服务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方案进行评分：方案中包含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但不限于人员素质保障措施，人员专业技术培训，人员考核和配合履约验收等。以上4项内容，提供齐全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的得20分，每缺少一项扣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，一项有缺陷扣2分。本项满分20分（内容缺陷是指：内容非专门针对本项目或不适用项目特性的情形、内容不够完整或缺少关键节点、套用其他项目方案、内容前后矛盾、涉及的规范及标准错误、不利于项目实施、不可能实现的情形等任意一种情形）。</w:t>
            </w:r>
          </w:p>
        </w:tc>
        <w:tc>
          <w:tcPr>
            <w:tcW w:w="802" w:type="dxa"/>
            <w:noWrap w:val="0"/>
            <w:vAlign w:val="center"/>
          </w:tcPr>
          <w:p w14:paraId="61F1CDB1"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noWrap w:val="0"/>
            <w:vAlign w:val="center"/>
          </w:tcPr>
          <w:p w14:paraId="314EFE98"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3DD119E"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29C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 w14:paraId="2C88C189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 w14:paraId="7B0BE375"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25AFBD3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15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</w:tc>
        <w:tc>
          <w:tcPr>
            <w:tcW w:w="4802" w:type="dxa"/>
            <w:noWrap w:val="0"/>
            <w:vAlign w:val="center"/>
          </w:tcPr>
          <w:p w14:paraId="42A222F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1.结合本项目实际情况，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提供空调清洗消毒服务方案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，内容包括但不限于：①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质量标准；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②工作流程</w:t>
            </w:r>
          </w:p>
          <w:p w14:paraId="499EA56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磋商小组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根据投标人提供的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空调清洗消毒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方案进行评分：方案中包含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但不限于人员素质保障措施，人员专业技术培训，人员考核和配合履约验收等。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切实可行的得15分，每缺少一项扣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，一项有缺陷扣3分。本项满分15分（内容缺陷是指：内容非专门针对本项目或不适用项目特性的情形、内容不够完整或缺少关键节点、套用其他项目方案、内容前后矛盾、涉及的规范及标准错误、不利于项目实施、不可能实现的情形等任意一种情形）。</w:t>
            </w:r>
          </w:p>
        </w:tc>
        <w:tc>
          <w:tcPr>
            <w:tcW w:w="802" w:type="dxa"/>
            <w:noWrap w:val="0"/>
            <w:vAlign w:val="center"/>
          </w:tcPr>
          <w:p w14:paraId="39579617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07D305F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03EC023E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1339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 w14:paraId="7A810FB9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 w14:paraId="60E631BC"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 w14:paraId="49631B01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</w:tc>
        <w:tc>
          <w:tcPr>
            <w:tcW w:w="4802" w:type="dxa"/>
            <w:noWrap w:val="0"/>
            <w:vAlign w:val="center"/>
          </w:tcPr>
          <w:p w14:paraId="5AA6899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1.结合本项目实际情况，制定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应急服务方案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，内容包括但不限于：①对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服务相应时间短，管理规范合理，符合本项目实际情况，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实用性和针对性强。②制定合理的应急方案</w:t>
            </w:r>
          </w:p>
          <w:p w14:paraId="058234C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磋商小组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根据投标人提供的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空调清洗消毒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方案进行评分：方案中包含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但不限于人员素质保障措施，人员专业技术培训，人员考核和配合履约验收等。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切实可行的得15分，每缺少一项扣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，一项有缺陷扣3分。本项满分15分（内容缺陷是指：内容非专门针对本项目或不适用项目特性的情形、内容不够完整或缺少关键节点、套用其他项目方案、内容前后矛盾、涉及的规范及标准错误、不利于项目实施、不可能实现的情形等任意一种情形）。</w:t>
            </w:r>
          </w:p>
        </w:tc>
        <w:tc>
          <w:tcPr>
            <w:tcW w:w="802" w:type="dxa"/>
            <w:noWrap w:val="0"/>
            <w:vAlign w:val="center"/>
          </w:tcPr>
          <w:p w14:paraId="738B0AB2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1EC9BA1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22D53E47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0C4C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92" w:type="dxa"/>
            <w:noWrap w:val="0"/>
            <w:vAlign w:val="center"/>
          </w:tcPr>
          <w:p w14:paraId="1AF567C3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214" w:type="dxa"/>
            <w:noWrap w:val="0"/>
            <w:vAlign w:val="center"/>
          </w:tcPr>
          <w:p w14:paraId="0CF3C3A7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报价得分</w:t>
            </w:r>
          </w:p>
          <w:p w14:paraId="77AF0D5D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</w:rPr>
              <w:t>分）</w:t>
            </w:r>
          </w:p>
        </w:tc>
        <w:tc>
          <w:tcPr>
            <w:tcW w:w="930" w:type="dxa"/>
            <w:noWrap w:val="0"/>
            <w:vAlign w:val="center"/>
          </w:tcPr>
          <w:p w14:paraId="62BE4ACD">
            <w:pPr>
              <w:tabs>
                <w:tab w:val="left" w:pos="-94"/>
                <w:tab w:val="left" w:pos="1620"/>
              </w:tabs>
              <w:adjustRightInd w:val="0"/>
              <w:snapToGrid w:val="0"/>
              <w:spacing w:line="360" w:lineRule="exact"/>
              <w:jc w:val="center"/>
              <w:outlineLvl w:val="1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</w:rPr>
              <w:t>分</w:t>
            </w:r>
          </w:p>
        </w:tc>
        <w:tc>
          <w:tcPr>
            <w:tcW w:w="4802" w:type="dxa"/>
            <w:noWrap w:val="0"/>
            <w:vAlign w:val="center"/>
          </w:tcPr>
          <w:p w14:paraId="73DAEF07">
            <w:pPr>
              <w:snapToGrid w:val="0"/>
              <w:spacing w:line="36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</w:rPr>
              <w:t>价格分统一采用低价优先法计算，即满足公告要求且最后报价最低的供应商的价格为议价基准价，其价格分为满分10分；其他供应商的价格分统一按照下列公式计算：报价得分=（议价基准价/报价）×10。</w:t>
            </w:r>
          </w:p>
        </w:tc>
        <w:tc>
          <w:tcPr>
            <w:tcW w:w="802" w:type="dxa"/>
            <w:noWrap w:val="0"/>
            <w:vAlign w:val="center"/>
          </w:tcPr>
          <w:p w14:paraId="72B76C60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72A1674F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6E7CB9C9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 w14:paraId="0547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438" w:type="dxa"/>
            <w:gridSpan w:val="4"/>
            <w:noWrap w:val="0"/>
            <w:vAlign w:val="center"/>
          </w:tcPr>
          <w:p w14:paraId="7D478987">
            <w:pPr>
              <w:snapToGrid w:val="0"/>
              <w:spacing w:line="360" w:lineRule="exact"/>
              <w:jc w:val="center"/>
              <w:rPr>
                <w:rFonts w:hint="eastAsia" w:ascii="宋体" w:hAnsi="宋体" w:cs="Arial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总        分</w:t>
            </w:r>
          </w:p>
        </w:tc>
        <w:tc>
          <w:tcPr>
            <w:tcW w:w="802" w:type="dxa"/>
            <w:noWrap w:val="0"/>
            <w:vAlign w:val="center"/>
          </w:tcPr>
          <w:p w14:paraId="27875863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F4306B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02" w:type="dxa"/>
            <w:noWrap w:val="0"/>
            <w:vAlign w:val="center"/>
          </w:tcPr>
          <w:p w14:paraId="49787BE7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</w:tbl>
    <w:p w14:paraId="77DBDE95">
      <w:pPr>
        <w:pStyle w:val="2"/>
        <w:rPr>
          <w:rFonts w:hint="eastAsia" w:ascii="宋体" w:hAnsi="宋体" w:eastAsia="宋体"/>
          <w:color w:val="auto"/>
        </w:rPr>
      </w:pPr>
    </w:p>
    <w:p w14:paraId="1FDC81B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EF5F7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689A907">
    <w:pPr>
      <w:pStyle w:val="3"/>
      <w:tabs>
        <w:tab w:val="left" w:pos="1980"/>
        <w:tab w:val="clear" w:pos="4153"/>
        <w:tab w:val="clear" w:pos="8306"/>
      </w:tabs>
      <w:ind w:right="360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63142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30A6F4E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FDC1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9CD0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D0FC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EF0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012F4237"/>
    <w:rsid w:val="012F4237"/>
    <w:rsid w:val="09BC7B2A"/>
    <w:rsid w:val="0C7C56EF"/>
    <w:rsid w:val="0DB13240"/>
    <w:rsid w:val="11597443"/>
    <w:rsid w:val="183A371D"/>
    <w:rsid w:val="18B057C0"/>
    <w:rsid w:val="2784440E"/>
    <w:rsid w:val="29D62BAC"/>
    <w:rsid w:val="2D3D212F"/>
    <w:rsid w:val="2E8D13B9"/>
    <w:rsid w:val="3DE72BD7"/>
    <w:rsid w:val="466C063A"/>
    <w:rsid w:val="4C9D2CB4"/>
    <w:rsid w:val="527E3FD3"/>
    <w:rsid w:val="531C58D5"/>
    <w:rsid w:val="584A628D"/>
    <w:rsid w:val="601E6263"/>
    <w:rsid w:val="62141C74"/>
    <w:rsid w:val="6B615521"/>
    <w:rsid w:val="6C40598F"/>
    <w:rsid w:val="7E423D54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9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24"/>
    </w:rPr>
  </w:style>
  <w:style w:type="character" w:styleId="7">
    <w:name w:val="page number"/>
    <w:qFormat/>
    <w:uiPriority w:val="99"/>
    <w:rPr>
      <w:rFonts w:ascii="仿宋_GB2312" w:hAnsi="Tahoma" w:eastAsia="仿宋_GB2312" w:cs="Times New Roman"/>
      <w:kern w:val="2"/>
      <w:sz w:val="28"/>
      <w:lang w:val="en-US" w:eastAsia="zh-CN"/>
    </w:rPr>
  </w:style>
  <w:style w:type="paragraph" w:customStyle="1" w:styleId="8">
    <w:name w:val="3级标题"/>
    <w:basedOn w:val="1"/>
    <w:qFormat/>
    <w:uiPriority w:val="99"/>
    <w:pPr>
      <w:keepLines/>
      <w:spacing w:before="120" w:after="120" w:line="360" w:lineRule="auto"/>
      <w:ind w:left="1740" w:hanging="420"/>
      <w:jc w:val="left"/>
      <w:outlineLvl w:val="2"/>
    </w:pPr>
    <w:rPr>
      <w:rFonts w:ascii="黑体" w:hAnsi="黑体" w:eastAsia="黑体"/>
      <w:kern w:val="0"/>
      <w:sz w:val="36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1070</Words>
  <Characters>1102</Characters>
  <Lines>0</Lines>
  <Paragraphs>0</Paragraphs>
  <TotalTime>1</TotalTime>
  <ScaleCrop>false</ScaleCrop>
  <LinksUpToDate>false</LinksUpToDate>
  <CharactersWithSpaces>1129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2024-09-20T10:36:00Z</dcterms:created>
  <dc:creator>爆炸的榴莲</dc:creator>
  <cp:lastModifiedBy>爆炸的榴莲</cp:lastModifiedBy>
  <dcterms:modified xsi:type="dcterms:W3CDTF">2024-10-09T10:21:19Z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3230C3F2F6294DF3B05F6BFE38C121EC_11</vt:lpwstr>
  </property>
</Properties>
</file>