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hAnsi="宋体" w:eastAsia="宋体"/>
          <w:b/>
          <w:sz w:val="40"/>
          <w:szCs w:val="40"/>
          <w:lang w:eastAsia="zh-CN"/>
        </w:rPr>
      </w:pPr>
      <w:r>
        <w:rPr>
          <w:rFonts w:hint="eastAsia" w:hAnsi="宋体"/>
          <w:b/>
          <w:sz w:val="44"/>
          <w:szCs w:val="44"/>
          <w:lang w:eastAsia="zh-CN"/>
        </w:rPr>
        <w:t>海南省安宁医院东红CT球管采购项目</w:t>
      </w:r>
    </w:p>
    <w:p>
      <w:pPr>
        <w:spacing w:line="480" w:lineRule="auto"/>
        <w:jc w:val="center"/>
        <w:outlineLvl w:val="0"/>
        <w:rPr>
          <w:rFonts w:hint="default" w:ascii="仿宋" w:hAnsi="仿宋" w:eastAsia="仿宋" w:cs="仿宋"/>
          <w:b/>
          <w:bCs/>
          <w:color w:val="000000"/>
          <w:sz w:val="28"/>
          <w:szCs w:val="28"/>
          <w:lang w:val="en-US" w:eastAsia="zh-CN"/>
        </w:rPr>
      </w:pPr>
      <w:bookmarkStart w:id="0" w:name="_Toc6956"/>
      <w:bookmarkStart w:id="1" w:name="_Toc27278"/>
      <w:bookmarkStart w:id="2" w:name="_Toc9374"/>
      <w:r>
        <w:rPr>
          <w:rFonts w:hint="eastAsia" w:hAnsi="宋体"/>
          <w:b/>
          <w:sz w:val="32"/>
          <w:szCs w:val="32"/>
        </w:rPr>
        <w:t>项目编号：</w:t>
      </w:r>
      <w:r>
        <w:rPr>
          <w:rFonts w:hint="eastAsia" w:ascii="仿宋" w:hAnsi="仿宋" w:eastAsia="仿宋" w:cs="仿宋"/>
          <w:b/>
          <w:bCs/>
          <w:color w:val="000000"/>
          <w:sz w:val="28"/>
          <w:szCs w:val="28"/>
        </w:rPr>
        <w:t>ZJGJHN-202</w:t>
      </w:r>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-0</w:t>
      </w:r>
      <w:bookmarkEnd w:id="0"/>
      <w:r>
        <w:rPr>
          <w:rFonts w:hint="eastAsia" w:ascii="仿宋" w:hAnsi="仿宋" w:eastAsia="仿宋" w:cs="仿宋"/>
          <w:b/>
          <w:bCs/>
          <w:color w:val="000000"/>
          <w:sz w:val="28"/>
          <w:szCs w:val="28"/>
          <w:lang w:val="en-US" w:eastAsia="zh-CN"/>
        </w:rPr>
        <w:t>09</w:t>
      </w:r>
      <w:bookmarkEnd w:id="1"/>
      <w:bookmarkEnd w:id="2"/>
    </w:p>
    <w:p>
      <w:pPr>
        <w:pStyle w:val="3"/>
        <w:outlineLvl w:val="9"/>
        <w:rPr>
          <w:rFonts w:hint="eastAsia" w:hAnsi="宋体"/>
          <w:b/>
          <w:sz w:val="72"/>
          <w:szCs w:val="72"/>
        </w:rPr>
      </w:pPr>
    </w:p>
    <w:p>
      <w:pPr>
        <w:rPr>
          <w:rFonts w:hint="eastAsia"/>
        </w:rPr>
      </w:pPr>
    </w:p>
    <w:p>
      <w:pPr>
        <w:rPr>
          <w:rFonts w:hint="eastAsia"/>
        </w:rPr>
      </w:pPr>
    </w:p>
    <w:p>
      <w:pPr>
        <w:widowControl/>
        <w:autoSpaceDE w:val="0"/>
        <w:autoSpaceDN w:val="0"/>
        <w:spacing w:after="120" w:afterLines="50"/>
        <w:jc w:val="center"/>
        <w:textAlignment w:val="bottom"/>
        <w:outlineLvl w:val="0"/>
        <w:rPr>
          <w:rFonts w:hAnsi="宋体"/>
          <w:b/>
          <w:sz w:val="72"/>
          <w:szCs w:val="72"/>
        </w:rPr>
      </w:pPr>
      <w:bookmarkStart w:id="3" w:name="_Toc21786"/>
      <w:bookmarkStart w:id="4" w:name="_Toc112"/>
      <w:bookmarkStart w:id="5" w:name="_Toc22401"/>
      <w:r>
        <w:rPr>
          <w:rFonts w:hint="eastAsia" w:hAnsi="宋体"/>
          <w:b/>
          <w:sz w:val="72"/>
          <w:szCs w:val="72"/>
          <w:lang w:eastAsia="zh-CN"/>
        </w:rPr>
        <w:t>单一来源采购</w:t>
      </w:r>
      <w:r>
        <w:rPr>
          <w:rFonts w:hint="eastAsia" w:hAnsi="宋体"/>
          <w:b/>
          <w:sz w:val="72"/>
          <w:szCs w:val="72"/>
        </w:rPr>
        <w:t>文件</w:t>
      </w:r>
      <w:bookmarkEnd w:id="3"/>
      <w:bookmarkEnd w:id="4"/>
      <w:bookmarkEnd w:id="5"/>
    </w:p>
    <w:p>
      <w:pPr>
        <w:pStyle w:val="3"/>
        <w:outlineLvl w:val="9"/>
        <w:rPr>
          <w:rFonts w:hAnsi="宋体"/>
          <w:b/>
          <w:sz w:val="72"/>
          <w:szCs w:val="72"/>
        </w:rPr>
      </w:pPr>
    </w:p>
    <w:p>
      <w:pPr>
        <w:pStyle w:val="3"/>
        <w:outlineLvl w:val="9"/>
      </w:pPr>
    </w:p>
    <w:p/>
    <w:p>
      <w:pPr>
        <w:widowControl/>
        <w:autoSpaceDE w:val="0"/>
        <w:autoSpaceDN w:val="0"/>
        <w:spacing w:after="120" w:afterLines="50" w:line="480" w:lineRule="auto"/>
        <w:textAlignment w:val="bottom"/>
        <w:outlineLvl w:val="0"/>
        <w:rPr>
          <w:rFonts w:hint="default" w:ascii="宋体" w:hAnsi="宋体" w:eastAsia="宋体" w:cs="Times New Roman"/>
          <w:b/>
          <w:kern w:val="0"/>
          <w:sz w:val="30"/>
          <w:szCs w:val="30"/>
          <w:lang w:val="en-US" w:eastAsia="zh-CN"/>
        </w:rPr>
      </w:pPr>
      <w:bookmarkStart w:id="6" w:name="_Toc24066"/>
      <w:bookmarkStart w:id="7" w:name="_Toc11786"/>
      <w:bookmarkStart w:id="8" w:name="_Toc28668"/>
      <w:r>
        <w:rPr>
          <w:rFonts w:hint="eastAsia" w:ascii="宋体" w:hAnsi="宋体" w:eastAsia="宋体" w:cs="Times New Roman"/>
          <w:b/>
          <w:kern w:val="0"/>
          <w:sz w:val="30"/>
          <w:szCs w:val="30"/>
          <w:lang w:val="en-US" w:eastAsia="zh-CN"/>
        </w:rPr>
        <w:t>采购方式：单一来源采购</w:t>
      </w:r>
      <w:bookmarkEnd w:id="6"/>
      <w:bookmarkEnd w:id="7"/>
      <w:bookmarkEnd w:id="8"/>
    </w:p>
    <w:p>
      <w:pPr>
        <w:widowControl/>
        <w:autoSpaceDE w:val="0"/>
        <w:autoSpaceDN w:val="0"/>
        <w:spacing w:after="120" w:afterLines="50" w:line="480" w:lineRule="auto"/>
        <w:textAlignment w:val="bottom"/>
        <w:outlineLvl w:val="0"/>
        <w:rPr>
          <w:rFonts w:hint="eastAsia" w:ascii="宋体" w:hAnsi="宋体" w:eastAsia="宋体" w:cs="Times New Roman"/>
          <w:b/>
          <w:kern w:val="0"/>
          <w:sz w:val="30"/>
          <w:szCs w:val="30"/>
          <w:lang w:val="en-US" w:eastAsia="zh-CN"/>
        </w:rPr>
      </w:pPr>
      <w:bookmarkStart w:id="9" w:name="_Toc12413"/>
      <w:bookmarkStart w:id="10" w:name="_Toc3585"/>
      <w:bookmarkStart w:id="11" w:name="_Toc8355"/>
      <w:r>
        <w:rPr>
          <w:rFonts w:hint="eastAsia" w:ascii="宋体" w:hAnsi="宋体" w:eastAsia="宋体" w:cs="Times New Roman"/>
          <w:b/>
          <w:kern w:val="0"/>
          <w:sz w:val="30"/>
          <w:szCs w:val="30"/>
        </w:rPr>
        <w:t>项目编号：</w:t>
      </w:r>
      <w:bookmarkEnd w:id="9"/>
      <w:bookmarkEnd w:id="10"/>
      <w:r>
        <w:rPr>
          <w:rFonts w:hint="eastAsia" w:ascii="宋体" w:hAnsi="宋体" w:cs="Times New Roman"/>
          <w:b/>
          <w:kern w:val="0"/>
          <w:sz w:val="30"/>
          <w:szCs w:val="30"/>
          <w:lang w:eastAsia="zh-CN"/>
        </w:rPr>
        <w:t>ZJGJHN-2024-009</w:t>
      </w:r>
      <w:bookmarkEnd w:id="11"/>
    </w:p>
    <w:p>
      <w:pPr>
        <w:widowControl/>
        <w:autoSpaceDE w:val="0"/>
        <w:autoSpaceDN w:val="0"/>
        <w:spacing w:after="120" w:afterLines="50" w:line="480" w:lineRule="auto"/>
        <w:textAlignment w:val="bottom"/>
        <w:outlineLvl w:val="0"/>
        <w:rPr>
          <w:rFonts w:hint="eastAsia" w:ascii="宋体" w:hAnsi="宋体" w:eastAsia="宋体" w:cs="Times New Roman"/>
          <w:b/>
          <w:kern w:val="0"/>
          <w:sz w:val="30"/>
          <w:szCs w:val="30"/>
          <w:lang w:eastAsia="zh-CN"/>
        </w:rPr>
      </w:pPr>
      <w:bookmarkStart w:id="12" w:name="_Toc23820"/>
      <w:bookmarkStart w:id="13" w:name="_Toc23496"/>
      <w:bookmarkStart w:id="14" w:name="_Toc19683"/>
      <w:r>
        <w:rPr>
          <w:rFonts w:hint="eastAsia" w:ascii="宋体" w:hAnsi="宋体" w:eastAsia="宋体" w:cs="Times New Roman"/>
          <w:b/>
          <w:kern w:val="0"/>
          <w:sz w:val="30"/>
          <w:szCs w:val="30"/>
        </w:rPr>
        <w:t>项目名称：</w:t>
      </w:r>
      <w:bookmarkEnd w:id="12"/>
      <w:r>
        <w:rPr>
          <w:rFonts w:hint="eastAsia" w:ascii="宋体" w:hAnsi="宋体" w:cs="Times New Roman"/>
          <w:b/>
          <w:kern w:val="0"/>
          <w:sz w:val="30"/>
          <w:szCs w:val="30"/>
          <w:lang w:eastAsia="zh-CN"/>
        </w:rPr>
        <w:t>海南省安宁医院东红CT球管采购项目</w:t>
      </w:r>
      <w:bookmarkEnd w:id="13"/>
      <w:bookmarkEnd w:id="14"/>
    </w:p>
    <w:p>
      <w:pPr>
        <w:widowControl/>
        <w:autoSpaceDE w:val="0"/>
        <w:autoSpaceDN w:val="0"/>
        <w:spacing w:after="120" w:afterLines="50" w:line="480" w:lineRule="auto"/>
        <w:textAlignment w:val="bottom"/>
        <w:outlineLvl w:val="0"/>
        <w:rPr>
          <w:rFonts w:hint="eastAsia" w:ascii="宋体" w:hAnsi="宋体" w:eastAsia="宋体" w:cs="Times New Roman"/>
          <w:b/>
          <w:kern w:val="0"/>
          <w:sz w:val="30"/>
          <w:szCs w:val="30"/>
          <w:lang w:val="en-US" w:eastAsia="zh-CN"/>
        </w:rPr>
      </w:pPr>
      <w:bookmarkStart w:id="15" w:name="_Toc26779"/>
      <w:bookmarkStart w:id="16" w:name="_Toc26784"/>
      <w:bookmarkStart w:id="17" w:name="_Toc20719"/>
      <w:r>
        <w:rPr>
          <w:rFonts w:hint="eastAsia" w:ascii="宋体" w:hAnsi="宋体" w:eastAsia="宋体" w:cs="Times New Roman"/>
          <w:b/>
          <w:kern w:val="0"/>
          <w:sz w:val="30"/>
          <w:szCs w:val="30"/>
        </w:rPr>
        <w:t>采购单位：海南省安宁医院</w:t>
      </w:r>
      <w:bookmarkEnd w:id="15"/>
      <w:bookmarkEnd w:id="16"/>
      <w:bookmarkEnd w:id="17"/>
    </w:p>
    <w:p>
      <w:pPr>
        <w:widowControl/>
        <w:autoSpaceDE w:val="0"/>
        <w:autoSpaceDN w:val="0"/>
        <w:spacing w:line="480" w:lineRule="auto"/>
        <w:ind w:left="1943" w:hanging="1943" w:hangingChars="645"/>
        <w:textAlignment w:val="bottom"/>
        <w:outlineLvl w:val="0"/>
        <w:rPr>
          <w:rFonts w:hint="eastAsia" w:ascii="宋体" w:hAnsi="宋体" w:eastAsia="宋体" w:cs="Times New Roman"/>
          <w:b/>
          <w:kern w:val="0"/>
          <w:sz w:val="30"/>
          <w:szCs w:val="30"/>
        </w:rPr>
      </w:pPr>
      <w:bookmarkStart w:id="18" w:name="_Toc25262"/>
      <w:bookmarkStart w:id="19" w:name="_Toc11939"/>
      <w:bookmarkStart w:id="20" w:name="_Toc19304"/>
      <w:r>
        <w:rPr>
          <w:rFonts w:hint="eastAsia" w:ascii="宋体" w:hAnsi="宋体" w:eastAsia="宋体" w:cs="Times New Roman"/>
          <w:b/>
          <w:kern w:val="0"/>
          <w:sz w:val="30"/>
          <w:szCs w:val="30"/>
        </w:rPr>
        <w:t>代理机构：中经国际工程咨询集团有限公司</w:t>
      </w:r>
      <w:bookmarkEnd w:id="18"/>
      <w:bookmarkEnd w:id="19"/>
      <w:bookmarkEnd w:id="20"/>
    </w:p>
    <w:p>
      <w:pPr>
        <w:jc w:val="center"/>
        <w:rPr>
          <w:rFonts w:hint="eastAsia" w:hAnsi="宋体"/>
          <w:b/>
          <w:sz w:val="32"/>
          <w:szCs w:val="32"/>
        </w:rPr>
      </w:pPr>
    </w:p>
    <w:p>
      <w:pPr>
        <w:jc w:val="center"/>
        <w:rPr>
          <w:rFonts w:hint="eastAsia" w:hAnsi="宋体"/>
          <w:b/>
          <w:sz w:val="32"/>
          <w:szCs w:val="32"/>
        </w:rPr>
      </w:pPr>
    </w:p>
    <w:p>
      <w:pPr>
        <w:jc w:val="center"/>
        <w:rPr>
          <w:rFonts w:hint="eastAsia" w:hAnsi="宋体"/>
          <w:b/>
          <w:sz w:val="32"/>
          <w:szCs w:val="32"/>
        </w:rPr>
      </w:pPr>
      <w:r>
        <w:rPr>
          <w:rFonts w:hint="eastAsia" w:hAnsi="宋体"/>
          <w:b/>
          <w:sz w:val="32"/>
          <w:szCs w:val="32"/>
        </w:rPr>
        <w:t>二〇二</w:t>
      </w:r>
      <w:r>
        <w:rPr>
          <w:rFonts w:hint="eastAsia" w:hAnsi="宋体"/>
          <w:b/>
          <w:sz w:val="32"/>
          <w:szCs w:val="32"/>
          <w:lang w:val="en-US" w:eastAsia="zh-CN"/>
        </w:rPr>
        <w:t>四</w:t>
      </w:r>
      <w:r>
        <w:rPr>
          <w:rFonts w:hint="eastAsia" w:hAnsi="宋体"/>
          <w:b/>
          <w:sz w:val="32"/>
          <w:szCs w:val="32"/>
        </w:rPr>
        <w:t>年</w:t>
      </w:r>
      <w:r>
        <w:rPr>
          <w:rFonts w:hint="eastAsia" w:hAnsi="宋体"/>
          <w:b/>
          <w:sz w:val="32"/>
          <w:szCs w:val="32"/>
          <w:lang w:val="en-US" w:eastAsia="zh-CN"/>
        </w:rPr>
        <w:t>三</w:t>
      </w:r>
      <w:r>
        <w:rPr>
          <w:rFonts w:hint="eastAsia" w:hAnsi="宋体"/>
          <w:b/>
          <w:sz w:val="32"/>
          <w:szCs w:val="32"/>
        </w:rPr>
        <w:t>月</w:t>
      </w:r>
    </w:p>
    <w:p>
      <w:pPr>
        <w:jc w:val="center"/>
        <w:rPr>
          <w:rFonts w:hint="eastAsia" w:hAnsi="宋体"/>
          <w:b/>
          <w:sz w:val="32"/>
          <w:szCs w:val="32"/>
        </w:rPr>
      </w:pPr>
    </w:p>
    <w:sdt>
      <w:sdtPr>
        <w:rPr>
          <w:rFonts w:ascii="宋体" w:hAnsi="宋体" w:eastAsia="宋体" w:cs="Times New Roman"/>
          <w:kern w:val="2"/>
          <w:sz w:val="21"/>
          <w:szCs w:val="24"/>
          <w:lang w:val="en-US" w:eastAsia="zh-CN" w:bidi="ar-SA"/>
        </w:rPr>
        <w:id w:val="147467727"/>
        <w15:color w:val="DBDBDB"/>
        <w:docPartObj>
          <w:docPartGallery w:val="Table of Contents"/>
          <w:docPartUnique/>
        </w:docPartObj>
      </w:sdtPr>
      <w:sdtEndPr>
        <w:rPr>
          <w:rFonts w:ascii="宋体" w:hAnsi="宋体" w:eastAsia="宋体" w:cs="Times New Roman"/>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360" w:lineRule="auto"/>
            <w:ind w:left="0" w:leftChars="0" w:right="0" w:rightChars="0" w:firstLine="0" w:firstLineChars="0"/>
            <w:jc w:val="center"/>
            <w:rPr>
              <w:rFonts w:hint="eastAsia" w:ascii="宋体" w:hAnsi="宋体" w:eastAsia="宋体" w:cs="宋体"/>
              <w:kern w:val="2"/>
              <w:sz w:val="24"/>
              <w:szCs w:val="24"/>
              <w:lang w:val="en-US" w:eastAsia="zh-CN" w:bidi="ar-SA"/>
            </w:rPr>
          </w:pPr>
        </w:p>
        <w:p>
          <w:pPr>
            <w:spacing w:before="0" w:beforeLines="0" w:after="0" w:afterLines="0" w:line="360" w:lineRule="auto"/>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目录</w:t>
          </w:r>
        </w:p>
        <w:p>
          <w:pPr>
            <w:pStyle w:val="11"/>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p>
        <w:p>
          <w:pPr>
            <w:pStyle w:val="11"/>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_Toc2875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第一部分  </w:t>
          </w:r>
          <w:r>
            <w:rPr>
              <w:rFonts w:hint="eastAsia" w:ascii="宋体" w:hAnsi="宋体" w:eastAsia="宋体" w:cs="宋体"/>
              <w:sz w:val="24"/>
              <w:szCs w:val="24"/>
              <w:lang w:val="en-US" w:eastAsia="zh-CN"/>
            </w:rPr>
            <w:t>单一来源采购协商邀请书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_Toc19657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第二部分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_Toc19657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_Toc6350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部分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_Toc6350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_Toc15270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部分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_Toc15270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_Toc5258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部分  响应资料表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_Toc5258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_Toc1984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eastAsia="zh-CN"/>
            </w:rPr>
            <w:t xml:space="preserve">第六部分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_Toc27499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七</w:t>
          </w:r>
          <w:r>
            <w:rPr>
              <w:rFonts w:hint="eastAsia" w:ascii="宋体" w:hAnsi="宋体" w:eastAsia="宋体" w:cs="宋体"/>
              <w:sz w:val="24"/>
              <w:szCs w:val="24"/>
            </w:rPr>
            <w:t xml:space="preserve">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响应文件内容及格式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_Toc27499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rPr>
              <w:sz w:val="24"/>
              <w:szCs w:val="24"/>
            </w:rPr>
          </w:pPr>
          <w:r>
            <w:rPr>
              <w:rFonts w:hint="eastAsia" w:ascii="宋体" w:hAnsi="宋体" w:eastAsia="宋体" w:cs="宋体"/>
              <w:sz w:val="24"/>
              <w:szCs w:val="24"/>
            </w:rPr>
            <w:fldChar w:fldCharType="end"/>
          </w:r>
        </w:p>
      </w:sdtContent>
    </w:sdt>
    <w:p>
      <w:pPr>
        <w:pStyle w:val="2"/>
        <w:bidi w:val="0"/>
        <w:spacing w:line="480" w:lineRule="auto"/>
        <w:jc w:val="center"/>
        <w:rPr>
          <w:rFonts w:hint="eastAsia"/>
          <w:sz w:val="24"/>
          <w:szCs w:val="24"/>
        </w:rPr>
        <w:sectPr>
          <w:pgSz w:w="11906" w:h="16838"/>
          <w:pgMar w:top="1440" w:right="1800" w:bottom="1440" w:left="1800" w:header="851" w:footer="992" w:gutter="0"/>
          <w:cols w:space="425" w:num="1"/>
          <w:docGrid w:type="lines" w:linePitch="312" w:charSpace="0"/>
        </w:sectPr>
      </w:pPr>
      <w:bookmarkStart w:id="21" w:name="_Toc15855"/>
    </w:p>
    <w:p>
      <w:pPr>
        <w:pStyle w:val="2"/>
        <w:bidi w:val="0"/>
        <w:jc w:val="center"/>
      </w:pPr>
      <w:bookmarkStart w:id="22" w:name="_Toc2875"/>
      <w:r>
        <w:rPr>
          <w:rFonts w:hint="eastAsia"/>
        </w:rPr>
        <w:t xml:space="preserve">第一部分  </w:t>
      </w:r>
      <w:r>
        <w:rPr>
          <w:rFonts w:hint="eastAsia"/>
          <w:lang w:val="en-US" w:eastAsia="zh-CN"/>
        </w:rPr>
        <w:t>单一来源采购协商邀请书</w:t>
      </w:r>
      <w:bookmarkEnd w:id="21"/>
      <w:bookmarkEnd w:id="22"/>
    </w:p>
    <w:p>
      <w:pPr>
        <w:pStyle w:val="19"/>
        <w:spacing w:line="360" w:lineRule="auto"/>
        <w:ind w:left="0" w:leftChars="0" w:firstLine="0" w:firstLineChars="0"/>
        <w:rPr>
          <w:rFonts w:hint="eastAsia"/>
          <w:sz w:val="24"/>
          <w:szCs w:val="24"/>
          <w:vertAlign w:val="baseline"/>
          <w:lang w:val="en-US" w:eastAsia="zh-CN"/>
        </w:rPr>
      </w:pPr>
      <w:r>
        <w:rPr>
          <w:rFonts w:hint="eastAsia"/>
          <w:sz w:val="24"/>
          <w:szCs w:val="24"/>
          <w:vertAlign w:val="baseline"/>
          <w:lang w:val="en-US" w:eastAsia="zh-CN"/>
        </w:rPr>
        <w:t>广州领博仪器设备有限公司：</w:t>
      </w:r>
    </w:p>
    <w:p>
      <w:pPr>
        <w:pStyle w:val="19"/>
        <w:spacing w:line="360" w:lineRule="auto"/>
        <w:ind w:firstLine="480"/>
        <w:rPr>
          <w:rFonts w:ascii="宋体" w:hAnsi="宋体" w:cs="宋体"/>
          <w:bCs/>
          <w:color w:val="auto"/>
          <w:kern w:val="0"/>
          <w:sz w:val="24"/>
          <w:lang w:val="en-GB"/>
        </w:rPr>
      </w:pPr>
      <w:r>
        <w:rPr>
          <w:rFonts w:hint="eastAsia" w:ascii="宋体" w:hAnsi="宋体" w:cs="宋体"/>
          <w:bCs/>
          <w:color w:val="auto"/>
          <w:kern w:val="0"/>
          <w:sz w:val="24"/>
          <w:u w:val="single"/>
          <w:lang w:val="en-GB" w:eastAsia="zh-CN"/>
        </w:rPr>
        <w:t>中经国际工程咨询集团有限公司</w:t>
      </w:r>
      <w:r>
        <w:rPr>
          <w:rFonts w:hint="eastAsia" w:ascii="宋体" w:hAnsi="宋体" w:cs="宋体"/>
          <w:bCs/>
          <w:color w:val="auto"/>
          <w:kern w:val="0"/>
          <w:sz w:val="24"/>
          <w:lang w:val="en-GB"/>
        </w:rPr>
        <w:t>受</w:t>
      </w:r>
      <w:r>
        <w:rPr>
          <w:rFonts w:hint="eastAsia" w:ascii="宋体" w:hAnsi="宋体" w:cs="宋体"/>
          <w:bCs/>
          <w:color w:val="auto"/>
          <w:kern w:val="0"/>
          <w:sz w:val="24"/>
          <w:u w:val="single"/>
          <w:lang w:val="en-GB" w:eastAsia="zh-CN"/>
        </w:rPr>
        <w:t>海南省安宁医院</w:t>
      </w:r>
      <w:r>
        <w:rPr>
          <w:rFonts w:hint="eastAsia" w:ascii="宋体" w:hAnsi="宋体" w:cs="宋体"/>
          <w:bCs/>
          <w:color w:val="auto"/>
          <w:kern w:val="0"/>
          <w:sz w:val="24"/>
          <w:lang w:val="en-GB"/>
        </w:rPr>
        <w:t>的委托，对</w:t>
      </w:r>
      <w:r>
        <w:rPr>
          <w:rFonts w:hint="eastAsia" w:ascii="宋体" w:hAnsi="宋体" w:cs="宋体"/>
          <w:bCs/>
          <w:color w:val="auto"/>
          <w:kern w:val="0"/>
          <w:sz w:val="24"/>
          <w:u w:val="single"/>
          <w:lang w:val="en-GB" w:eastAsia="zh-CN"/>
        </w:rPr>
        <w:t>海南省安宁医院东红CT球管采购项目</w:t>
      </w:r>
      <w:r>
        <w:rPr>
          <w:rFonts w:hint="eastAsia" w:ascii="宋体" w:hAnsi="宋体" w:cs="宋体"/>
          <w:bCs/>
          <w:color w:val="auto"/>
          <w:kern w:val="0"/>
          <w:sz w:val="24"/>
          <w:lang w:val="en-GB"/>
        </w:rPr>
        <w:t>（项目编号：</w:t>
      </w:r>
      <w:r>
        <w:rPr>
          <w:rFonts w:hint="eastAsia" w:ascii="宋体" w:hAnsi="宋体" w:cs="宋体"/>
          <w:bCs/>
          <w:color w:val="auto"/>
          <w:kern w:val="0"/>
          <w:sz w:val="24"/>
          <w:lang w:val="en-GB" w:eastAsia="zh-CN"/>
        </w:rPr>
        <w:t>ZJGJHN-2024-009</w:t>
      </w:r>
      <w:r>
        <w:rPr>
          <w:rFonts w:hint="eastAsia" w:ascii="宋体" w:hAnsi="宋体" w:cs="宋体"/>
          <w:bCs/>
          <w:color w:val="auto"/>
          <w:kern w:val="0"/>
          <w:sz w:val="24"/>
          <w:lang w:val="en-GB"/>
        </w:rPr>
        <w:t>）</w:t>
      </w:r>
      <w:r>
        <w:rPr>
          <w:rFonts w:hint="eastAsia" w:ascii="宋体" w:hAnsi="宋体" w:cs="宋体"/>
          <w:bCs/>
          <w:color w:val="auto"/>
          <w:kern w:val="0"/>
          <w:sz w:val="24"/>
          <w:lang w:val="en-GB" w:eastAsia="zh-CN"/>
        </w:rPr>
        <w:t>进行</w:t>
      </w:r>
      <w:r>
        <w:rPr>
          <w:rFonts w:hint="eastAsia" w:ascii="宋体" w:hAnsi="宋体" w:cs="宋体"/>
          <w:bCs/>
          <w:color w:val="auto"/>
          <w:kern w:val="0"/>
          <w:sz w:val="24"/>
          <w:u w:val="single"/>
          <w:lang w:val="en-GB"/>
        </w:rPr>
        <w:t>单一来源</w:t>
      </w:r>
      <w:r>
        <w:rPr>
          <w:rFonts w:hint="eastAsia" w:ascii="宋体" w:hAnsi="宋体" w:cs="宋体"/>
          <w:bCs/>
          <w:color w:val="auto"/>
          <w:kern w:val="0"/>
          <w:sz w:val="24"/>
          <w:lang w:val="en-GB"/>
        </w:rPr>
        <w:t>采购，</w:t>
      </w:r>
      <w:r>
        <w:rPr>
          <w:rFonts w:hint="eastAsia" w:ascii="宋体" w:hAnsi="宋体" w:cs="宋体"/>
          <w:bCs/>
          <w:color w:val="auto"/>
          <w:kern w:val="0"/>
          <w:sz w:val="24"/>
          <w:lang w:val="en-GB" w:eastAsia="zh-CN"/>
        </w:rPr>
        <w:t>诚邀你公司参加协商</w:t>
      </w:r>
      <w:r>
        <w:rPr>
          <w:rFonts w:hint="eastAsia" w:ascii="宋体" w:hAnsi="宋体" w:cs="宋体"/>
          <w:bCs/>
          <w:color w:val="auto"/>
          <w:kern w:val="0"/>
          <w:sz w:val="24"/>
          <w:lang w:val="en-GB"/>
        </w:rPr>
        <w:t>，有关事项如下：</w:t>
      </w:r>
    </w:p>
    <w:p>
      <w:pPr>
        <w:spacing w:line="360" w:lineRule="auto"/>
        <w:rPr>
          <w:rFonts w:hint="eastAsia" w:ascii="宋体" w:hAnsi="宋体" w:eastAsia="宋体" w:cs="宋体"/>
          <w:b/>
          <w:color w:val="auto"/>
          <w:kern w:val="0"/>
          <w:sz w:val="28"/>
          <w:szCs w:val="28"/>
          <w:lang w:val="zh-CN" w:eastAsia="zh-CN"/>
        </w:rPr>
      </w:pPr>
      <w:r>
        <w:rPr>
          <w:rFonts w:hint="eastAsia" w:ascii="宋体" w:hAnsi="宋体" w:eastAsia="宋体" w:cs="宋体"/>
          <w:b/>
          <w:color w:val="auto"/>
          <w:kern w:val="0"/>
          <w:sz w:val="28"/>
          <w:szCs w:val="28"/>
          <w:lang w:val="zh-CN" w:eastAsia="zh-CN"/>
        </w:rPr>
        <w:t>一、项目简介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Cs/>
          <w:color w:val="auto"/>
          <w:kern w:val="0"/>
          <w:sz w:val="24"/>
          <w:szCs w:val="24"/>
          <w:lang w:val="zh-CN" w:eastAsia="zh-CN" w:bidi="ar-SA"/>
        </w:rPr>
      </w:pPr>
      <w:r>
        <w:rPr>
          <w:rFonts w:hint="eastAsia" w:ascii="宋体" w:hAnsi="宋体" w:eastAsia="宋体" w:cs="宋体"/>
          <w:bCs/>
          <w:color w:val="auto"/>
          <w:kern w:val="0"/>
          <w:sz w:val="24"/>
          <w:szCs w:val="24"/>
          <w:lang w:val="en-US" w:eastAsia="zh-CN" w:bidi="ar-SA"/>
        </w:rPr>
        <w:t>1、项目名称：</w:t>
      </w:r>
      <w:r>
        <w:rPr>
          <w:rFonts w:hint="eastAsia" w:ascii="宋体" w:hAnsi="宋体" w:cs="宋体"/>
          <w:bCs/>
          <w:color w:val="auto"/>
          <w:kern w:val="0"/>
          <w:sz w:val="24"/>
          <w:szCs w:val="24"/>
          <w:lang w:val="en-US" w:eastAsia="zh-CN" w:bidi="ar-SA"/>
        </w:rPr>
        <w:t>海南省安宁医院东红CT球管采购项目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Cs/>
          <w:color w:val="auto"/>
          <w:kern w:val="0"/>
          <w:sz w:val="24"/>
          <w:szCs w:val="24"/>
          <w:lang w:val="zh-CN" w:eastAsia="zh-CN" w:bidi="ar-SA"/>
        </w:rPr>
      </w:pPr>
      <w:r>
        <w:rPr>
          <w:rFonts w:hint="eastAsia" w:ascii="宋体" w:hAnsi="宋体" w:eastAsia="宋体" w:cs="宋体"/>
          <w:bCs/>
          <w:color w:val="auto"/>
          <w:kern w:val="0"/>
          <w:sz w:val="24"/>
          <w:szCs w:val="24"/>
          <w:lang w:val="en-US" w:eastAsia="zh-CN" w:bidi="ar-SA"/>
        </w:rPr>
        <w:t>2、项目</w:t>
      </w:r>
      <w:r>
        <w:rPr>
          <w:rFonts w:hint="eastAsia" w:ascii="宋体" w:hAnsi="宋体" w:cs="宋体"/>
          <w:bCs/>
          <w:color w:val="auto"/>
          <w:kern w:val="0"/>
          <w:sz w:val="24"/>
          <w:szCs w:val="24"/>
          <w:lang w:val="en-US" w:eastAsia="zh-CN" w:bidi="ar-SA"/>
        </w:rPr>
        <w:t>编号</w:t>
      </w:r>
      <w:r>
        <w:rPr>
          <w:rFonts w:hint="eastAsia" w:ascii="宋体" w:hAnsi="宋体" w:eastAsia="宋体" w:cs="宋体"/>
          <w:bCs/>
          <w:color w:val="auto"/>
          <w:kern w:val="0"/>
          <w:sz w:val="24"/>
          <w:szCs w:val="24"/>
          <w:lang w:val="en-US" w:eastAsia="zh-CN" w:bidi="ar-SA"/>
        </w:rPr>
        <w:t>：</w:t>
      </w:r>
      <w:r>
        <w:rPr>
          <w:rFonts w:hint="eastAsia" w:ascii="宋体" w:hAnsi="宋体" w:cs="宋体"/>
          <w:bCs/>
          <w:color w:val="auto"/>
          <w:kern w:val="0"/>
          <w:sz w:val="24"/>
          <w:szCs w:val="24"/>
          <w:lang w:val="en-US" w:eastAsia="zh-CN" w:bidi="ar-SA"/>
        </w:rPr>
        <w:t>ZJGJHN-2024-009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Cs/>
          <w:color w:val="auto"/>
          <w:kern w:val="0"/>
          <w:sz w:val="24"/>
          <w:szCs w:val="24"/>
          <w:lang w:val="zh-CN" w:eastAsia="zh-CN" w:bidi="ar-SA"/>
        </w:rPr>
      </w:pPr>
      <w:r>
        <w:rPr>
          <w:rFonts w:hint="eastAsia" w:ascii="宋体" w:hAnsi="宋体" w:eastAsia="宋体" w:cs="宋体"/>
          <w:bCs/>
          <w:color w:val="auto"/>
          <w:kern w:val="0"/>
          <w:sz w:val="24"/>
          <w:szCs w:val="24"/>
          <w:lang w:val="en-US" w:eastAsia="zh-CN" w:bidi="ar-SA"/>
        </w:rPr>
        <w:t>3、资金来源：</w:t>
      </w:r>
      <w:r>
        <w:rPr>
          <w:rFonts w:hint="eastAsia" w:ascii="宋体" w:hAnsi="宋体" w:cs="宋体"/>
          <w:bCs/>
          <w:color w:val="auto"/>
          <w:kern w:val="0"/>
          <w:sz w:val="24"/>
          <w:szCs w:val="24"/>
          <w:lang w:val="en-US" w:eastAsia="zh-CN" w:bidi="ar-SA"/>
        </w:rPr>
        <w:t>财政资金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Cs/>
          <w:color w:val="auto"/>
          <w:kern w:val="0"/>
          <w:sz w:val="24"/>
          <w:szCs w:val="24"/>
          <w:lang w:val="zh-CN" w:eastAsia="zh-CN" w:bidi="ar-SA"/>
        </w:rPr>
      </w:pPr>
      <w:r>
        <w:rPr>
          <w:rFonts w:hint="eastAsia" w:ascii="宋体" w:hAnsi="宋体" w:eastAsia="宋体" w:cs="宋体"/>
          <w:bCs/>
          <w:color w:val="auto"/>
          <w:kern w:val="0"/>
          <w:sz w:val="24"/>
          <w:szCs w:val="24"/>
          <w:lang w:val="en-US" w:eastAsia="zh-CN" w:bidi="ar-SA"/>
        </w:rPr>
        <w:t>4、采购预算：</w:t>
      </w:r>
      <w:r>
        <w:rPr>
          <w:rFonts w:hint="eastAsia" w:ascii="宋体" w:hAnsi="宋体" w:cs="宋体"/>
          <w:bCs/>
          <w:color w:val="auto"/>
          <w:kern w:val="0"/>
          <w:sz w:val="24"/>
          <w:szCs w:val="24"/>
          <w:lang w:val="en-US" w:eastAsia="zh-CN" w:bidi="ar-SA"/>
        </w:rPr>
        <w:t>4</w:t>
      </w:r>
      <w:r>
        <w:rPr>
          <w:rFonts w:hint="eastAsia" w:ascii="宋体" w:hAnsi="宋体" w:eastAsia="宋体" w:cs="宋体"/>
          <w:bCs/>
          <w:color w:val="auto"/>
          <w:kern w:val="0"/>
          <w:sz w:val="24"/>
          <w:szCs w:val="24"/>
          <w:lang w:val="en-US" w:eastAsia="zh-CN" w:bidi="ar-SA"/>
        </w:rPr>
        <w:t>3</w:t>
      </w:r>
      <w:r>
        <w:rPr>
          <w:rFonts w:hint="eastAsia" w:ascii="宋体" w:hAnsi="宋体" w:cs="宋体"/>
          <w:bCs/>
          <w:color w:val="auto"/>
          <w:kern w:val="0"/>
          <w:sz w:val="24"/>
          <w:szCs w:val="24"/>
          <w:lang w:val="en-US" w:eastAsia="zh-CN" w:bidi="ar-SA"/>
        </w:rPr>
        <w:t>0000.00</w:t>
      </w:r>
      <w:r>
        <w:rPr>
          <w:rFonts w:hint="eastAsia" w:ascii="宋体" w:hAnsi="宋体" w:eastAsia="宋体" w:cs="宋体"/>
          <w:bCs/>
          <w:color w:val="auto"/>
          <w:kern w:val="0"/>
          <w:sz w:val="24"/>
          <w:szCs w:val="24"/>
          <w:lang w:val="en-US" w:eastAsia="zh-CN" w:bidi="ar-SA"/>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Cs/>
          <w:color w:val="auto"/>
          <w:kern w:val="0"/>
          <w:sz w:val="24"/>
          <w:szCs w:val="24"/>
          <w:lang w:val="zh-CN" w:eastAsia="zh-CN" w:bidi="ar-SA"/>
        </w:rPr>
      </w:pPr>
      <w:r>
        <w:rPr>
          <w:rFonts w:hint="eastAsia" w:ascii="宋体" w:hAnsi="宋体" w:eastAsia="宋体" w:cs="宋体"/>
          <w:bCs/>
          <w:color w:val="auto"/>
          <w:kern w:val="0"/>
          <w:sz w:val="24"/>
          <w:szCs w:val="24"/>
          <w:lang w:val="en-US" w:eastAsia="zh-CN" w:bidi="ar-SA"/>
        </w:rPr>
        <w:t>5、采购</w:t>
      </w:r>
      <w:r>
        <w:rPr>
          <w:rFonts w:hint="eastAsia" w:ascii="宋体" w:hAnsi="宋体" w:cs="宋体"/>
          <w:bCs/>
          <w:color w:val="auto"/>
          <w:kern w:val="0"/>
          <w:sz w:val="24"/>
          <w:szCs w:val="24"/>
          <w:lang w:val="en-US" w:eastAsia="zh-CN" w:bidi="ar-SA"/>
        </w:rPr>
        <w:t>内容</w:t>
      </w:r>
      <w:r>
        <w:rPr>
          <w:rFonts w:hint="eastAsia" w:ascii="宋体" w:hAnsi="宋体" w:eastAsia="宋体" w:cs="宋体"/>
          <w:bCs/>
          <w:color w:val="auto"/>
          <w:kern w:val="0"/>
          <w:sz w:val="24"/>
          <w:szCs w:val="24"/>
          <w:lang w:val="en-US" w:eastAsia="zh-CN" w:bidi="ar-SA"/>
        </w:rPr>
        <w:t>：</w:t>
      </w:r>
      <w:r>
        <w:rPr>
          <w:rFonts w:hint="eastAsia" w:ascii="宋体" w:hAnsi="宋体" w:eastAsia="宋体" w:cs="宋体"/>
          <w:b w:val="0"/>
          <w:bCs w:val="0"/>
          <w:color w:val="auto"/>
          <w:sz w:val="24"/>
          <w:szCs w:val="24"/>
        </w:rPr>
        <w:t>本次采购内容所需的相关服务，详细技术要求或技术参数详见采购文件</w:t>
      </w:r>
      <w:r>
        <w:rPr>
          <w:rFonts w:hint="eastAsia" w:ascii="宋体" w:hAnsi="宋体" w:cs="宋体"/>
          <w:bCs/>
          <w:color w:val="auto"/>
          <w:kern w:val="0"/>
          <w:sz w:val="24"/>
          <w:szCs w:val="24"/>
          <w:lang w:val="en-US" w:eastAsia="zh-CN" w:bidi="ar-SA"/>
        </w:rPr>
        <w:t>第四部分《采购需求》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Cs/>
          <w:color w:val="auto"/>
          <w:kern w:val="0"/>
          <w:sz w:val="24"/>
          <w:szCs w:val="24"/>
          <w:lang w:val="zh-CN" w:eastAsia="zh-CN" w:bidi="ar-SA"/>
        </w:rPr>
      </w:pPr>
      <w:r>
        <w:rPr>
          <w:rFonts w:hint="eastAsia" w:ascii="宋体" w:hAnsi="宋体" w:eastAsia="宋体" w:cs="宋体"/>
          <w:bCs/>
          <w:color w:val="auto"/>
          <w:kern w:val="0"/>
          <w:sz w:val="24"/>
          <w:szCs w:val="24"/>
          <w:lang w:val="en-US" w:eastAsia="zh-CN" w:bidi="ar-SA"/>
        </w:rPr>
        <w:t>6、</w:t>
      </w:r>
      <w:r>
        <w:rPr>
          <w:rFonts w:hint="eastAsia" w:ascii="宋体" w:hAnsi="宋体" w:cs="宋体"/>
          <w:bCs/>
          <w:color w:val="auto"/>
          <w:kern w:val="0"/>
          <w:sz w:val="24"/>
          <w:szCs w:val="24"/>
          <w:lang w:val="en-US" w:eastAsia="zh-CN" w:bidi="ar-SA"/>
        </w:rPr>
        <w:t>交货</w:t>
      </w:r>
      <w:r>
        <w:rPr>
          <w:rFonts w:hint="eastAsia" w:ascii="宋体" w:hAnsi="宋体" w:eastAsia="宋体" w:cs="宋体"/>
          <w:bCs/>
          <w:color w:val="auto"/>
          <w:kern w:val="0"/>
          <w:sz w:val="24"/>
          <w:szCs w:val="24"/>
          <w:lang w:val="en-US" w:eastAsia="zh-CN" w:bidi="ar-SA"/>
        </w:rPr>
        <w:t>地点：采购人指定地点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合同履行期限（交货期限）</w:t>
      </w:r>
      <w:r>
        <w:rPr>
          <w:rFonts w:hint="eastAsia" w:ascii="宋体" w:hAnsi="宋体" w:eastAsia="宋体" w:cs="宋体"/>
          <w:b w:val="0"/>
          <w:bCs w:val="0"/>
          <w:color w:val="auto"/>
          <w:sz w:val="24"/>
          <w:szCs w:val="24"/>
          <w:lang w:eastAsia="zh-CN"/>
        </w:rPr>
        <w:t>：合同签订生效之日起</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个月内（按月计划送货）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质保期：</w:t>
      </w:r>
      <w:r>
        <w:rPr>
          <w:rFonts w:hint="eastAsia" w:ascii="宋体" w:hAnsi="宋体" w:eastAsia="宋体" w:cs="宋体"/>
          <w:b w:val="0"/>
          <w:bCs w:val="0"/>
          <w:color w:val="auto"/>
          <w:sz w:val="24"/>
          <w:szCs w:val="24"/>
          <w:lang w:eastAsia="zh-CN"/>
        </w:rPr>
        <w:t>球管完全保证使用扫描秒：不少于12个月或比列赔付10万扫描秒，先到先止。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付款方式：具体以合同约定为准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微软雅黑" w:hAnsi="微软雅黑" w:eastAsia="微软雅黑" w:cs="微软雅黑"/>
          <w:i w:val="0"/>
          <w:iCs w:val="0"/>
          <w:caps w:val="0"/>
          <w:color w:val="auto"/>
          <w:spacing w:val="0"/>
          <w:kern w:val="0"/>
          <w:sz w:val="24"/>
          <w:szCs w:val="24"/>
          <w:lang w:val="en-US" w:eastAsia="zh-CN" w:bidi="ar"/>
        </w:rPr>
      </w:pPr>
      <w:r>
        <w:rPr>
          <w:rFonts w:hint="eastAsia" w:ascii="宋体" w:hAnsi="宋体" w:cs="宋体"/>
          <w:b w:val="0"/>
          <w:bCs/>
          <w:color w:val="auto"/>
          <w:kern w:val="0"/>
          <w:sz w:val="24"/>
          <w:szCs w:val="24"/>
          <w:lang w:val="en-US" w:eastAsia="zh-CN" w:bidi="ar-SA"/>
        </w:rPr>
        <w:t>10</w:t>
      </w:r>
      <w:r>
        <w:rPr>
          <w:rFonts w:hint="eastAsia" w:ascii="宋体" w:hAnsi="宋体" w:eastAsia="宋体" w:cs="宋体"/>
          <w:b w:val="0"/>
          <w:bCs/>
          <w:color w:val="auto"/>
          <w:kern w:val="0"/>
          <w:sz w:val="24"/>
          <w:szCs w:val="24"/>
          <w:lang w:val="en-US" w:eastAsia="zh-CN" w:bidi="ar-SA"/>
        </w:rPr>
        <w:t>、落实政府采购政策需满足的资格要求：《政府采购促进中小企业发展管理办法》、《关于促进残疾人就业政府采购政策的通知》、《财政部司法部关于政府采购支持监狱企业发展有关问题的通知》、《节能产品政府采购实施意见》、《关于环境标志产品政府采购实施的意见》、《关于信息安全产品实施政府采购的通知》</w:t>
      </w:r>
    </w:p>
    <w:p>
      <w:pPr>
        <w:spacing w:line="360" w:lineRule="auto"/>
        <w:rPr>
          <w:rFonts w:ascii="宋体" w:hAnsi="宋体" w:cs="宋体"/>
          <w:b/>
          <w:color w:val="auto"/>
          <w:kern w:val="0"/>
          <w:sz w:val="28"/>
          <w:szCs w:val="28"/>
          <w:lang w:val="en-GB"/>
        </w:rPr>
      </w:pPr>
      <w:r>
        <w:rPr>
          <w:rFonts w:hint="eastAsia" w:ascii="宋体" w:hAnsi="宋体" w:cs="宋体"/>
          <w:b/>
          <w:color w:val="auto"/>
          <w:kern w:val="0"/>
          <w:sz w:val="28"/>
          <w:szCs w:val="28"/>
          <w:lang w:val="en-GB" w:eastAsia="zh-CN"/>
        </w:rPr>
        <w:t>二</w:t>
      </w:r>
      <w:r>
        <w:rPr>
          <w:rFonts w:hint="eastAsia" w:ascii="宋体" w:hAnsi="宋体" w:cs="宋体"/>
          <w:b/>
          <w:color w:val="auto"/>
          <w:kern w:val="0"/>
          <w:sz w:val="28"/>
          <w:szCs w:val="28"/>
          <w:lang w:val="en-GB"/>
        </w:rPr>
        <w:t>、供应商资格要求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1.满足《中华人民共和国政府采购法》第二十二条规定</w:t>
      </w:r>
      <w:r>
        <w:rPr>
          <w:rFonts w:hint="eastAsia" w:ascii="宋体" w:hAnsi="宋体" w:eastAsia="宋体" w:cs="宋体"/>
          <w:bCs/>
          <w:color w:val="auto"/>
          <w:kern w:val="0"/>
          <w:sz w:val="24"/>
          <w:szCs w:val="24"/>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1.1提供具备《中华人民共和国政府采购法》第二十二条规定条件的承诺书（格式自拟）；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1.2在中华人民共和国注册，具有独立承担民事责任的能力（注：①</w:t>
      </w:r>
      <w:r>
        <w:rPr>
          <w:rFonts w:hint="eastAsia" w:ascii="宋体" w:hAnsi="宋体" w:cs="宋体"/>
          <w:bCs/>
          <w:color w:val="auto"/>
          <w:kern w:val="0"/>
          <w:sz w:val="24"/>
          <w:szCs w:val="24"/>
          <w:lang w:val="en-US" w:eastAsia="zh-CN" w:bidi="ar-SA"/>
        </w:rPr>
        <w:t>供应商</w:t>
      </w:r>
      <w:r>
        <w:rPr>
          <w:rFonts w:hint="eastAsia" w:ascii="宋体" w:hAnsi="宋体" w:eastAsia="宋体" w:cs="宋体"/>
          <w:bCs/>
          <w:color w:val="auto"/>
          <w:kern w:val="0"/>
          <w:sz w:val="24"/>
          <w:szCs w:val="24"/>
          <w:lang w:val="en-US" w:eastAsia="zh-CN" w:bidi="ar-SA"/>
        </w:rPr>
        <w:t xml:space="preserve">若为企业法人：提供有效的“统一社会信用代码营业执照”；②若为事业法人：提供有效的 “统一社会信用代码法人登记证书”；③若为其他组织：提供“对应主管部门颁发的 </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准许执业证明文件或营业执照”；以上均提供复印件加盖公章）。</w:t>
      </w:r>
    </w:p>
    <w:p>
      <w:pPr>
        <w:tabs>
          <w:tab w:val="left" w:pos="420"/>
        </w:tabs>
        <w:spacing w:line="360" w:lineRule="auto"/>
        <w:ind w:firstLine="480" w:firstLineChars="200"/>
        <w:rPr>
          <w:rFonts w:hint="eastAsia"/>
          <w:bCs/>
          <w:color w:val="auto"/>
          <w:kern w:val="0"/>
          <w:sz w:val="24"/>
          <w:szCs w:val="21"/>
        </w:rPr>
      </w:pPr>
      <w:r>
        <w:rPr>
          <w:rFonts w:hint="eastAsia" w:ascii="宋体" w:hAnsi="宋体" w:eastAsia="宋体" w:cs="宋体"/>
          <w:bCs/>
          <w:color w:val="auto"/>
          <w:kern w:val="0"/>
          <w:sz w:val="24"/>
          <w:szCs w:val="24"/>
          <w:lang w:val="en-US" w:eastAsia="zh-CN" w:bidi="ar-SA"/>
        </w:rPr>
        <w:t>1.3</w:t>
      </w:r>
      <w:r>
        <w:rPr>
          <w:rFonts w:hint="eastAsia"/>
          <w:bCs/>
          <w:color w:val="auto"/>
          <w:kern w:val="0"/>
          <w:sz w:val="24"/>
          <w:szCs w:val="21"/>
        </w:rPr>
        <w:t>具有良好的商业信誉和健全的财务会计制度</w:t>
      </w:r>
      <w:r>
        <w:rPr>
          <w:rFonts w:hint="eastAsia"/>
          <w:bCs/>
          <w:color w:val="auto"/>
          <w:kern w:val="0"/>
          <w:sz w:val="24"/>
          <w:szCs w:val="21"/>
          <w:lang w:eastAsia="zh-CN"/>
        </w:rPr>
        <w:t>。</w:t>
      </w:r>
      <w:r>
        <w:rPr>
          <w:rFonts w:hint="eastAsia" w:ascii="Times New Roman" w:hAnsi="Times New Roman" w:eastAsia="宋体" w:cs="Times New Roman"/>
          <w:bCs/>
          <w:color w:val="auto"/>
          <w:kern w:val="0"/>
          <w:sz w:val="24"/>
          <w:szCs w:val="21"/>
        </w:rPr>
        <w:t>（提供承诺函</w:t>
      </w:r>
      <w:r>
        <w:rPr>
          <w:rFonts w:hint="eastAsia" w:ascii="Times New Roman" w:hAnsi="Times New Roman" w:eastAsia="宋体" w:cs="Times New Roman"/>
          <w:bCs/>
          <w:color w:val="auto"/>
          <w:kern w:val="0"/>
          <w:sz w:val="24"/>
          <w:szCs w:val="21"/>
          <w:lang w:val="en-US" w:eastAsia="zh-CN"/>
        </w:rPr>
        <w:t>加盖公章</w:t>
      </w:r>
      <w:r>
        <w:rPr>
          <w:rFonts w:hint="eastAsia" w:ascii="Times New Roman" w:hAnsi="Times New Roman" w:eastAsia="宋体" w:cs="Times New Roman"/>
          <w:bCs/>
          <w:color w:val="auto"/>
          <w:kern w:val="0"/>
          <w:sz w:val="24"/>
          <w:szCs w:val="21"/>
        </w:rPr>
        <w:t>）</w:t>
      </w:r>
    </w:p>
    <w:p>
      <w:pPr>
        <w:tabs>
          <w:tab w:val="left" w:pos="420"/>
        </w:tabs>
        <w:spacing w:line="360" w:lineRule="auto"/>
        <w:ind w:firstLine="480" w:firstLineChars="20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1.4具有依法缴纳税收和社会保障资金的良好记录。（提供承诺函加盖公章）</w:t>
      </w:r>
    </w:p>
    <w:p>
      <w:pPr>
        <w:tabs>
          <w:tab w:val="left" w:pos="420"/>
        </w:tabs>
        <w:spacing w:line="360" w:lineRule="auto"/>
        <w:ind w:firstLine="480" w:firstLineChars="20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1.5供应商参加政府采购活动前三年内（注册成立时间不足三年的，从注册时间起算）在经营活动中没有重大违法记录。（提供书面声明函加盖单位公章）</w:t>
      </w:r>
    </w:p>
    <w:p>
      <w:pPr>
        <w:tabs>
          <w:tab w:val="left" w:pos="420"/>
        </w:tabs>
        <w:spacing w:line="360" w:lineRule="auto"/>
        <w:ind w:firstLine="480" w:firstLineChars="20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1.6在“信用中国”网站（www.creditchina.gov.cn）没有列入重大税收违法失信主体、政府采购严重违法失信行为记录名单，在中国执行信息公开网（http://zxgk.court.gov.cn/shixin/）没有列入失信被执行人和在中国政府采购网（www.ccgp.gov.cn）没有列入政府采购严重违法失信行为记录名单的供应商（提供承诺函或查询结果网页截图并加盖单位公章）</w:t>
      </w:r>
    </w:p>
    <w:p>
      <w:pPr>
        <w:tabs>
          <w:tab w:val="left" w:pos="420"/>
        </w:tabs>
        <w:spacing w:line="360" w:lineRule="auto"/>
        <w:ind w:firstLine="480" w:firstLineChars="200"/>
        <w:rPr>
          <w:rFonts w:hint="eastAsia"/>
          <w:bCs/>
          <w:kern w:val="0"/>
          <w:sz w:val="24"/>
          <w:szCs w:val="21"/>
        </w:rPr>
      </w:pPr>
      <w:r>
        <w:rPr>
          <w:rFonts w:hint="eastAsia" w:ascii="宋体" w:hAnsi="宋体" w:eastAsia="宋体" w:cs="宋体"/>
          <w:bCs/>
          <w:color w:val="auto"/>
          <w:kern w:val="0"/>
          <w:sz w:val="24"/>
          <w:szCs w:val="24"/>
          <w:lang w:val="en-US" w:eastAsia="zh-CN" w:bidi="ar-SA"/>
        </w:rPr>
        <w:t>1.7具</w:t>
      </w:r>
      <w:r>
        <w:rPr>
          <w:rFonts w:hint="eastAsia"/>
          <w:bCs/>
          <w:kern w:val="0"/>
          <w:sz w:val="24"/>
          <w:szCs w:val="21"/>
        </w:rPr>
        <w:t>有履行合同所必须的设备和专业技术能力</w:t>
      </w:r>
      <w:r>
        <w:rPr>
          <w:rFonts w:hint="eastAsia"/>
          <w:bCs/>
          <w:kern w:val="0"/>
          <w:sz w:val="24"/>
          <w:szCs w:val="21"/>
          <w:lang w:eastAsia="zh-CN"/>
        </w:rPr>
        <w:t>。</w:t>
      </w:r>
      <w:r>
        <w:rPr>
          <w:rFonts w:hint="eastAsia"/>
          <w:bCs/>
          <w:kern w:val="0"/>
          <w:sz w:val="24"/>
          <w:szCs w:val="21"/>
        </w:rPr>
        <w:t>（需提供供应商</w:t>
      </w:r>
      <w:r>
        <w:rPr>
          <w:rFonts w:hint="eastAsia"/>
          <w:bCs/>
          <w:kern w:val="0"/>
          <w:sz w:val="24"/>
          <w:szCs w:val="21"/>
          <w:lang w:val="en-US" w:eastAsia="zh-CN"/>
        </w:rPr>
        <w:t>承诺函加盖公章</w:t>
      </w:r>
      <w:r>
        <w:rPr>
          <w:rFonts w:hint="eastAsia"/>
          <w:bCs/>
          <w:kern w:val="0"/>
          <w:sz w:val="24"/>
          <w:szCs w:val="21"/>
        </w:rPr>
        <w:t>）</w:t>
      </w:r>
    </w:p>
    <w:p>
      <w:pPr>
        <w:widowControl/>
        <w:spacing w:line="360" w:lineRule="auto"/>
        <w:ind w:firstLine="480" w:firstLineChars="200"/>
        <w:jc w:val="left"/>
        <w:rPr>
          <w:rFonts w:hint="eastAsia"/>
          <w:bCs/>
          <w:kern w:val="0"/>
          <w:sz w:val="24"/>
          <w:szCs w:val="21"/>
        </w:rPr>
      </w:pPr>
      <w:r>
        <w:rPr>
          <w:rFonts w:hint="eastAsia"/>
          <w:bCs/>
          <w:kern w:val="0"/>
          <w:sz w:val="24"/>
          <w:szCs w:val="21"/>
        </w:rPr>
        <w:t>2、</w:t>
      </w:r>
      <w:r>
        <w:rPr>
          <w:rFonts w:hint="eastAsia" w:ascii="Times New Roman" w:hAnsi="宋体"/>
          <w:b/>
          <w:bCs/>
          <w:color w:val="auto"/>
          <w:sz w:val="24"/>
          <w:szCs w:val="24"/>
          <w:highlight w:val="none"/>
          <w:shd w:val="clear" w:color="auto" w:fill="FFFFFF"/>
        </w:rPr>
        <w:t>特定资格要求：</w:t>
      </w:r>
      <w:r>
        <w:rPr>
          <w:rFonts w:hint="eastAsia" w:ascii="Times New Roman" w:hAnsi="宋体"/>
          <w:b/>
          <w:bCs/>
          <w:color w:val="auto"/>
          <w:sz w:val="24"/>
          <w:szCs w:val="24"/>
          <w:highlight w:val="none"/>
          <w:shd w:val="clear" w:color="auto" w:fill="FFFFFF"/>
          <w:lang w:val="en-US" w:eastAsia="zh-CN"/>
        </w:rPr>
        <w:t>2</w:t>
      </w:r>
      <w:r>
        <w:rPr>
          <w:rFonts w:hint="eastAsia" w:ascii="Times New Roman" w:hAnsi="宋体"/>
          <w:b/>
          <w:bCs/>
          <w:color w:val="auto"/>
          <w:sz w:val="24"/>
          <w:szCs w:val="24"/>
          <w:highlight w:val="none"/>
          <w:shd w:val="clear" w:color="auto" w:fill="FFFFFF"/>
        </w:rPr>
        <w:t xml:space="preserve">.1、如供应商不是所投设备生产厂家的，属于三类医疗设备的供应商须具有医疗设备经营企业许可证，属于二类医疗设备的须具有医疗设备经营企业备案登记凭证；并提供证件复印件（加盖公章）； </w:t>
      </w:r>
      <w:r>
        <w:rPr>
          <w:rFonts w:hint="eastAsia" w:ascii="Times New Roman" w:hAnsi="宋体"/>
          <w:b/>
          <w:bCs/>
          <w:color w:val="auto"/>
          <w:sz w:val="24"/>
          <w:szCs w:val="24"/>
          <w:highlight w:val="none"/>
          <w:shd w:val="clear" w:color="auto" w:fill="FFFFFF"/>
          <w:lang w:val="en-US" w:eastAsia="zh-CN"/>
        </w:rPr>
        <w:t>2</w:t>
      </w:r>
      <w:r>
        <w:rPr>
          <w:rFonts w:hint="eastAsia" w:ascii="Times New Roman" w:hAnsi="宋体"/>
          <w:b/>
          <w:bCs/>
          <w:color w:val="auto"/>
          <w:sz w:val="24"/>
          <w:szCs w:val="24"/>
          <w:highlight w:val="none"/>
          <w:shd w:val="clear" w:color="auto" w:fill="FFFFFF"/>
        </w:rPr>
        <w:t>.2、所投设备属于二、三类医疗设备产品的须具有医疗设备注册证、医疗设备生产许可证（进口设备除外），属于一类医疗设备产品的须具有产品备案登记凭证、生产企业备案登记凭证；并提供证件复印件（加盖公章）</w:t>
      </w:r>
      <w:r>
        <w:rPr>
          <w:rFonts w:hint="eastAsia" w:hAnsi="宋体"/>
          <w:b/>
          <w:bCs/>
          <w:color w:val="auto"/>
          <w:sz w:val="24"/>
          <w:szCs w:val="24"/>
          <w:highlight w:val="none"/>
          <w:shd w:val="clear" w:color="auto" w:fill="FFFFFF"/>
          <w:lang w:eastAsia="zh-CN"/>
        </w:rPr>
        <w:t>。</w:t>
      </w:r>
    </w:p>
    <w:p>
      <w:pPr>
        <w:tabs>
          <w:tab w:val="left" w:pos="420"/>
        </w:tabs>
        <w:spacing w:line="360" w:lineRule="auto"/>
        <w:ind w:firstLine="480" w:firstLineChars="200"/>
        <w:rPr>
          <w:rFonts w:hint="eastAsia"/>
          <w:bCs/>
          <w:kern w:val="0"/>
          <w:sz w:val="24"/>
          <w:szCs w:val="21"/>
        </w:rPr>
      </w:pPr>
      <w:r>
        <w:rPr>
          <w:rFonts w:hint="eastAsia"/>
          <w:bCs/>
          <w:kern w:val="0"/>
          <w:sz w:val="24"/>
          <w:szCs w:val="21"/>
          <w:lang w:val="en-US" w:eastAsia="zh-CN"/>
        </w:rPr>
        <w:t>3</w:t>
      </w:r>
      <w:r>
        <w:rPr>
          <w:rFonts w:hint="eastAsia"/>
          <w:bCs/>
          <w:kern w:val="0"/>
          <w:sz w:val="24"/>
          <w:szCs w:val="21"/>
        </w:rPr>
        <w:t>、本项目不接受联合体投标</w:t>
      </w:r>
      <w:r>
        <w:rPr>
          <w:rFonts w:hint="eastAsia"/>
          <w:bCs/>
          <w:kern w:val="0"/>
          <w:sz w:val="24"/>
          <w:szCs w:val="21"/>
          <w:lang w:eastAsia="zh-CN"/>
        </w:rPr>
        <w:t>。</w:t>
      </w:r>
      <w:r>
        <w:rPr>
          <w:rFonts w:hint="eastAsia"/>
          <w:bCs/>
          <w:kern w:val="0"/>
          <w:sz w:val="24"/>
          <w:szCs w:val="21"/>
        </w:rPr>
        <w:t>（需提供供应商书面声明</w:t>
      </w:r>
      <w:r>
        <w:rPr>
          <w:rFonts w:hint="eastAsia"/>
          <w:bCs/>
          <w:kern w:val="0"/>
          <w:sz w:val="24"/>
          <w:szCs w:val="21"/>
          <w:lang w:eastAsia="zh-CN"/>
        </w:rPr>
        <w:t>，</w:t>
      </w:r>
      <w:r>
        <w:rPr>
          <w:rFonts w:hint="eastAsia" w:ascii="Times New Roman" w:hAnsi="Times New Roman" w:eastAsia="宋体" w:cs="Times New Roman"/>
          <w:color w:val="auto"/>
          <w:kern w:val="2"/>
          <w:sz w:val="24"/>
          <w:szCs w:val="24"/>
          <w:lang w:val="en-US" w:eastAsia="zh-CN" w:bidi="ar-SA"/>
        </w:rPr>
        <w:t>格式自拟</w:t>
      </w:r>
      <w:r>
        <w:rPr>
          <w:rFonts w:hint="eastAsia"/>
          <w:bCs/>
          <w:kern w:val="0"/>
          <w:sz w:val="24"/>
          <w:szCs w:val="21"/>
        </w:rPr>
        <w:t>）</w:t>
      </w:r>
    </w:p>
    <w:p>
      <w:pPr>
        <w:spacing w:line="360" w:lineRule="auto"/>
        <w:rPr>
          <w:rFonts w:ascii="宋体" w:hAnsi="宋体" w:cs="宋体"/>
          <w:bCs/>
          <w:color w:val="auto"/>
          <w:kern w:val="0"/>
          <w:sz w:val="24"/>
          <w:lang w:val="en-GB"/>
        </w:rPr>
      </w:pPr>
      <w:r>
        <w:rPr>
          <w:rFonts w:hint="eastAsia" w:ascii="宋体" w:hAnsi="宋体" w:cs="宋体"/>
          <w:b/>
          <w:color w:val="auto"/>
          <w:kern w:val="0"/>
          <w:sz w:val="28"/>
          <w:szCs w:val="28"/>
          <w:lang w:val="en-GB" w:eastAsia="zh-CN"/>
        </w:rPr>
        <w:t>三</w:t>
      </w:r>
      <w:r>
        <w:rPr>
          <w:rFonts w:hint="eastAsia" w:ascii="宋体" w:hAnsi="宋体" w:cs="宋体"/>
          <w:b/>
          <w:color w:val="auto"/>
          <w:kern w:val="0"/>
          <w:sz w:val="28"/>
          <w:szCs w:val="28"/>
          <w:lang w:val="en-GB"/>
        </w:rPr>
        <w:t>、采购文件获取办法</w:t>
      </w:r>
    </w:p>
    <w:p>
      <w:pPr>
        <w:spacing w:line="360" w:lineRule="auto"/>
        <w:ind w:firstLine="540"/>
        <w:rPr>
          <w:rFonts w:hint="eastAsia" w:ascii="宋体" w:cs="宋体"/>
          <w:color w:val="auto"/>
          <w:sz w:val="24"/>
          <w:lang w:bidi="ar-SA"/>
        </w:rPr>
      </w:pPr>
      <w:r>
        <w:rPr>
          <w:rFonts w:hint="eastAsia" w:ascii="宋体" w:cs="宋体"/>
          <w:color w:val="auto"/>
          <w:sz w:val="24"/>
          <w:lang w:bidi="ar-SA"/>
        </w:rPr>
        <w:t>时间</w:t>
      </w:r>
      <w:r>
        <w:rPr>
          <w:rFonts w:hint="eastAsia" w:ascii="宋体" w:cs="宋体"/>
          <w:color w:val="auto"/>
          <w:sz w:val="24"/>
          <w:highlight w:val="none"/>
          <w:lang w:bidi="ar-SA"/>
        </w:rPr>
        <w:t>：</w:t>
      </w:r>
      <w:r>
        <w:rPr>
          <w:rFonts w:hint="eastAsia" w:ascii="宋体" w:cs="宋体"/>
          <w:color w:val="auto"/>
          <w:sz w:val="24"/>
          <w:highlight w:val="none"/>
          <w:u w:val="single"/>
          <w:lang w:bidi="ar-SA"/>
        </w:rPr>
        <w:t>202</w:t>
      </w:r>
      <w:r>
        <w:rPr>
          <w:rFonts w:hint="eastAsia" w:ascii="宋体" w:cs="宋体"/>
          <w:color w:val="auto"/>
          <w:sz w:val="24"/>
          <w:highlight w:val="none"/>
          <w:u w:val="single"/>
          <w:lang w:val="en-US" w:eastAsia="zh-CN" w:bidi="ar-SA"/>
        </w:rPr>
        <w:t>4</w:t>
      </w:r>
      <w:r>
        <w:rPr>
          <w:rFonts w:hint="eastAsia" w:ascii="宋体" w:cs="宋体"/>
          <w:color w:val="auto"/>
          <w:sz w:val="24"/>
          <w:highlight w:val="none"/>
          <w:u w:val="single"/>
          <w:lang w:bidi="ar-SA"/>
        </w:rPr>
        <w:t>年</w:t>
      </w:r>
      <w:r>
        <w:rPr>
          <w:rFonts w:hint="eastAsia" w:ascii="宋体" w:cs="宋体"/>
          <w:color w:val="auto"/>
          <w:sz w:val="24"/>
          <w:highlight w:val="none"/>
          <w:u w:val="single"/>
          <w:lang w:val="en-US" w:eastAsia="zh-CN" w:bidi="ar-SA"/>
        </w:rPr>
        <w:t>03</w:t>
      </w:r>
      <w:r>
        <w:rPr>
          <w:rFonts w:hint="eastAsia" w:ascii="宋体" w:cs="宋体"/>
          <w:color w:val="auto"/>
          <w:sz w:val="24"/>
          <w:highlight w:val="none"/>
          <w:u w:val="single"/>
          <w:lang w:bidi="ar-SA"/>
        </w:rPr>
        <w:t>月</w:t>
      </w:r>
      <w:r>
        <w:rPr>
          <w:rFonts w:hint="eastAsia" w:ascii="宋体" w:cs="宋体"/>
          <w:color w:val="auto"/>
          <w:sz w:val="24"/>
          <w:highlight w:val="none"/>
          <w:u w:val="single"/>
          <w:lang w:val="en-US" w:eastAsia="zh-CN" w:bidi="ar-SA"/>
        </w:rPr>
        <w:t>06</w:t>
      </w:r>
      <w:r>
        <w:rPr>
          <w:rFonts w:hint="eastAsia" w:ascii="宋体" w:cs="宋体"/>
          <w:color w:val="auto"/>
          <w:sz w:val="24"/>
          <w:highlight w:val="none"/>
          <w:u w:val="single"/>
          <w:lang w:bidi="ar-SA"/>
        </w:rPr>
        <w:t>日</w:t>
      </w:r>
      <w:r>
        <w:rPr>
          <w:rFonts w:hint="eastAsia" w:ascii="宋体" w:cs="宋体"/>
          <w:color w:val="auto"/>
          <w:sz w:val="24"/>
          <w:highlight w:val="none"/>
          <w:lang w:bidi="ar-SA"/>
        </w:rPr>
        <w:t>至</w:t>
      </w:r>
      <w:r>
        <w:rPr>
          <w:rFonts w:hint="eastAsia" w:ascii="宋体" w:cs="宋体"/>
          <w:color w:val="auto"/>
          <w:sz w:val="24"/>
          <w:highlight w:val="none"/>
          <w:u w:val="single"/>
          <w:lang w:bidi="ar-SA"/>
        </w:rPr>
        <w:t>202</w:t>
      </w:r>
      <w:r>
        <w:rPr>
          <w:rFonts w:hint="eastAsia" w:ascii="宋体" w:cs="宋体"/>
          <w:color w:val="auto"/>
          <w:sz w:val="24"/>
          <w:highlight w:val="none"/>
          <w:u w:val="single"/>
          <w:lang w:val="en-US" w:eastAsia="zh-CN" w:bidi="ar-SA"/>
        </w:rPr>
        <w:t>4</w:t>
      </w:r>
      <w:r>
        <w:rPr>
          <w:rFonts w:hint="eastAsia" w:ascii="宋体" w:cs="宋体"/>
          <w:color w:val="auto"/>
          <w:sz w:val="24"/>
          <w:highlight w:val="none"/>
          <w:u w:val="single"/>
          <w:lang w:bidi="ar-SA"/>
        </w:rPr>
        <w:t>年</w:t>
      </w:r>
      <w:r>
        <w:rPr>
          <w:rFonts w:hint="eastAsia" w:ascii="宋体" w:cs="宋体"/>
          <w:color w:val="auto"/>
          <w:sz w:val="24"/>
          <w:highlight w:val="none"/>
          <w:u w:val="single"/>
          <w:lang w:val="en-US" w:eastAsia="zh-CN" w:bidi="ar-SA"/>
        </w:rPr>
        <w:t>03</w:t>
      </w:r>
      <w:r>
        <w:rPr>
          <w:rFonts w:hint="eastAsia" w:ascii="宋体" w:cs="宋体"/>
          <w:color w:val="auto"/>
          <w:sz w:val="24"/>
          <w:highlight w:val="none"/>
          <w:u w:val="single"/>
          <w:lang w:bidi="ar-SA"/>
        </w:rPr>
        <w:t>月</w:t>
      </w:r>
      <w:r>
        <w:rPr>
          <w:rFonts w:hint="eastAsia" w:ascii="宋体" w:cs="宋体"/>
          <w:color w:val="auto"/>
          <w:sz w:val="24"/>
          <w:highlight w:val="none"/>
          <w:u w:val="single"/>
          <w:lang w:val="en-US" w:eastAsia="zh-CN" w:bidi="ar-SA"/>
        </w:rPr>
        <w:t>12</w:t>
      </w:r>
      <w:r>
        <w:rPr>
          <w:rFonts w:hint="eastAsia" w:ascii="宋体" w:cs="宋体"/>
          <w:color w:val="auto"/>
          <w:sz w:val="24"/>
          <w:highlight w:val="none"/>
          <w:u w:val="single"/>
          <w:lang w:bidi="ar-SA"/>
        </w:rPr>
        <w:t>日</w:t>
      </w:r>
      <w:r>
        <w:rPr>
          <w:rFonts w:hint="eastAsia" w:ascii="宋体" w:cs="宋体"/>
          <w:color w:val="auto"/>
          <w:sz w:val="24"/>
          <w:lang w:bidi="ar-SA"/>
        </w:rPr>
        <w:t>，每天上午</w:t>
      </w:r>
      <w:r>
        <w:rPr>
          <w:rFonts w:hint="eastAsia" w:ascii="宋体" w:cs="宋体"/>
          <w:color w:val="auto"/>
          <w:sz w:val="24"/>
          <w:u w:val="single"/>
          <w:lang w:bidi="ar-SA"/>
        </w:rPr>
        <w:t>09:00</w:t>
      </w:r>
      <w:r>
        <w:rPr>
          <w:rFonts w:hint="eastAsia" w:ascii="宋体" w:cs="宋体"/>
          <w:color w:val="auto"/>
          <w:sz w:val="24"/>
          <w:lang w:bidi="ar-SA"/>
        </w:rPr>
        <w:t>至</w:t>
      </w:r>
      <w:r>
        <w:rPr>
          <w:rFonts w:hint="eastAsia" w:ascii="宋体" w:cs="宋体"/>
          <w:color w:val="auto"/>
          <w:sz w:val="24"/>
          <w:u w:val="single"/>
          <w:lang w:bidi="ar-SA"/>
        </w:rPr>
        <w:t>12:00</w:t>
      </w:r>
      <w:r>
        <w:rPr>
          <w:rFonts w:hint="eastAsia" w:ascii="宋体" w:cs="宋体"/>
          <w:color w:val="auto"/>
          <w:sz w:val="24"/>
          <w:lang w:bidi="ar-SA"/>
        </w:rPr>
        <w:t>，下午</w:t>
      </w:r>
      <w:r>
        <w:rPr>
          <w:rFonts w:hint="eastAsia" w:ascii="宋体" w:cs="宋体"/>
          <w:color w:val="auto"/>
          <w:sz w:val="24"/>
          <w:u w:val="single"/>
          <w:lang w:bidi="ar-SA"/>
        </w:rPr>
        <w:t>15:00</w:t>
      </w:r>
      <w:r>
        <w:rPr>
          <w:rFonts w:hint="eastAsia" w:ascii="宋体" w:cs="宋体"/>
          <w:color w:val="auto"/>
          <w:sz w:val="24"/>
          <w:lang w:bidi="ar-SA"/>
        </w:rPr>
        <w:t>至</w:t>
      </w:r>
      <w:r>
        <w:rPr>
          <w:rFonts w:hint="eastAsia" w:ascii="宋体" w:cs="宋体"/>
          <w:color w:val="auto"/>
          <w:sz w:val="24"/>
          <w:u w:val="single"/>
          <w:lang w:bidi="ar-SA"/>
        </w:rPr>
        <w:t>1</w:t>
      </w:r>
      <w:r>
        <w:rPr>
          <w:rFonts w:hint="eastAsia" w:ascii="宋体" w:cs="宋体"/>
          <w:color w:val="auto"/>
          <w:sz w:val="24"/>
          <w:u w:val="single"/>
          <w:lang w:val="en-US" w:eastAsia="zh-CN" w:bidi="ar-SA"/>
        </w:rPr>
        <w:t>7</w:t>
      </w:r>
      <w:r>
        <w:rPr>
          <w:rFonts w:hint="eastAsia" w:ascii="宋体" w:cs="宋体"/>
          <w:color w:val="auto"/>
          <w:sz w:val="24"/>
          <w:u w:val="single"/>
          <w:lang w:bidi="ar-SA"/>
        </w:rPr>
        <w:t>:</w:t>
      </w:r>
      <w:r>
        <w:rPr>
          <w:rFonts w:hint="eastAsia" w:ascii="宋体" w:cs="宋体"/>
          <w:color w:val="auto"/>
          <w:sz w:val="24"/>
          <w:u w:val="single"/>
          <w:lang w:val="en-US" w:eastAsia="zh-CN" w:bidi="ar-SA"/>
        </w:rPr>
        <w:t>3</w:t>
      </w:r>
      <w:r>
        <w:rPr>
          <w:rFonts w:hint="eastAsia" w:ascii="宋体" w:cs="宋体"/>
          <w:color w:val="auto"/>
          <w:sz w:val="24"/>
          <w:u w:val="single"/>
          <w:lang w:bidi="ar-SA"/>
        </w:rPr>
        <w:t>0</w:t>
      </w:r>
      <w:r>
        <w:rPr>
          <w:rFonts w:hint="eastAsia" w:ascii="宋体" w:cs="宋体"/>
          <w:color w:val="auto"/>
          <w:sz w:val="24"/>
          <w:lang w:bidi="ar-SA"/>
        </w:rPr>
        <w:t>（北京时间，法定节假日除外）</w:t>
      </w:r>
    </w:p>
    <w:p>
      <w:pPr>
        <w:spacing w:line="360" w:lineRule="auto"/>
        <w:ind w:firstLine="540"/>
        <w:rPr>
          <w:rFonts w:hint="eastAsia" w:ascii="宋体" w:cs="宋体"/>
          <w:color w:val="auto"/>
          <w:sz w:val="24"/>
          <w:u w:val="single"/>
          <w:lang w:bidi="ar-SA"/>
        </w:rPr>
      </w:pPr>
      <w:r>
        <w:rPr>
          <w:rFonts w:hint="eastAsia" w:ascii="宋体" w:cs="宋体"/>
          <w:color w:val="auto"/>
          <w:sz w:val="24"/>
          <w:lang w:bidi="ar-SA"/>
        </w:rPr>
        <w:t>地点：海口市五指山路61号和谐家园B栋二单元1805室</w:t>
      </w:r>
    </w:p>
    <w:p>
      <w:pPr>
        <w:spacing w:line="360" w:lineRule="auto"/>
        <w:ind w:firstLine="540"/>
        <w:rPr>
          <w:rFonts w:hint="default" w:ascii="宋体" w:cs="宋体"/>
          <w:color w:val="auto"/>
          <w:sz w:val="24"/>
          <w:lang w:val="en-US" w:eastAsia="zh-CN" w:bidi="ar-SA"/>
        </w:rPr>
      </w:pPr>
      <w:r>
        <w:rPr>
          <w:rFonts w:hint="eastAsia" w:ascii="宋体" w:cs="宋体"/>
          <w:color w:val="auto"/>
          <w:sz w:val="24"/>
          <w:lang w:bidi="ar-SA"/>
        </w:rPr>
        <w:t>方式：</w:t>
      </w:r>
      <w:r>
        <w:rPr>
          <w:rFonts w:hint="eastAsia" w:ascii="宋体" w:cs="宋体"/>
          <w:color w:val="auto"/>
          <w:sz w:val="24"/>
          <w:lang w:val="en-US" w:eastAsia="zh-CN" w:bidi="ar-SA"/>
        </w:rPr>
        <w:t>现场购买。携营业执照副本复印件、授权代理人身份证、法定代表人身份证复印件、法定代表人授权委托书至海口市五指山路61号和谐家园B栋二单元1805室获取（注：所提供材料为复印件加盖公章，其他组织可提供负责人或经营者的身份证复印件及其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cs="宋体"/>
          <w:color w:val="auto"/>
          <w:sz w:val="24"/>
          <w:lang w:val="en-US" w:eastAsia="zh-CN" w:bidi="ar-SA"/>
        </w:rPr>
      </w:pPr>
      <w:r>
        <w:rPr>
          <w:rFonts w:hint="eastAsia" w:ascii="宋体" w:cs="宋体"/>
          <w:color w:val="auto"/>
          <w:sz w:val="24"/>
          <w:lang w:bidi="ar-SA"/>
        </w:rPr>
        <w:t>售价：</w:t>
      </w:r>
      <w:r>
        <w:rPr>
          <w:rFonts w:hint="eastAsia" w:ascii="宋体" w:cs="宋体"/>
          <w:color w:val="auto"/>
          <w:sz w:val="24"/>
          <w:lang w:val="en-US" w:eastAsia="zh-CN" w:bidi="ar-SA"/>
        </w:rPr>
        <w:t>300.00</w:t>
      </w:r>
      <w:r>
        <w:rPr>
          <w:rFonts w:hint="eastAsia" w:ascii="宋体" w:cs="宋体"/>
          <w:color w:val="auto"/>
          <w:sz w:val="24"/>
          <w:lang w:bidi="ar-SA"/>
        </w:rPr>
        <w:t>元</w:t>
      </w:r>
      <w:r>
        <w:rPr>
          <w:rFonts w:hint="eastAsia" w:ascii="宋体" w:cs="宋体"/>
          <w:color w:val="auto"/>
          <w:sz w:val="24"/>
          <w:lang w:val="en-US" w:eastAsia="zh-CN" w:bidi="ar-SA"/>
        </w:rPr>
        <w:t>。</w:t>
      </w:r>
    </w:p>
    <w:p>
      <w:pPr>
        <w:spacing w:line="360" w:lineRule="auto"/>
        <w:jc w:val="left"/>
        <w:rPr>
          <w:rFonts w:ascii="宋体" w:hAnsi="宋体" w:cs="宋体"/>
          <w:b/>
          <w:color w:val="auto"/>
          <w:kern w:val="0"/>
          <w:sz w:val="28"/>
          <w:szCs w:val="28"/>
          <w:lang w:val="en-GB"/>
        </w:rPr>
      </w:pPr>
      <w:r>
        <w:rPr>
          <w:rFonts w:hint="eastAsia" w:ascii="宋体" w:hAnsi="宋体" w:cs="宋体"/>
          <w:b/>
          <w:color w:val="auto"/>
          <w:kern w:val="0"/>
          <w:sz w:val="28"/>
          <w:szCs w:val="28"/>
          <w:lang w:val="en-GB" w:eastAsia="zh-CN"/>
        </w:rPr>
        <w:t>四</w:t>
      </w:r>
      <w:r>
        <w:rPr>
          <w:rFonts w:hint="eastAsia" w:ascii="宋体" w:hAnsi="宋体" w:cs="宋体"/>
          <w:b/>
          <w:color w:val="auto"/>
          <w:kern w:val="0"/>
          <w:sz w:val="28"/>
          <w:szCs w:val="28"/>
          <w:lang w:val="en-GB"/>
        </w:rPr>
        <w:t>、投标截止时间、开标时间及地点: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1、递交单一来源采购响应文件截止时间：</w:t>
      </w:r>
      <w:r>
        <w:rPr>
          <w:rFonts w:hint="eastAsia" w:ascii="宋体" w:hAnsi="宋体" w:eastAsia="宋体" w:cs="宋体"/>
          <w:bCs/>
          <w:color w:val="auto"/>
          <w:kern w:val="0"/>
          <w:sz w:val="24"/>
          <w:szCs w:val="24"/>
          <w:highlight w:val="none"/>
          <w:lang w:val="en-US" w:eastAsia="zh-CN" w:bidi="ar-SA"/>
        </w:rPr>
        <w:t>2024年</w:t>
      </w:r>
      <w:r>
        <w:rPr>
          <w:rFonts w:hint="eastAsia" w:ascii="宋体" w:hAnsi="宋体" w:cs="宋体"/>
          <w:bCs/>
          <w:color w:val="auto"/>
          <w:kern w:val="0"/>
          <w:sz w:val="24"/>
          <w:szCs w:val="24"/>
          <w:highlight w:val="none"/>
          <w:lang w:val="en-US" w:eastAsia="zh-CN" w:bidi="ar-SA"/>
        </w:rPr>
        <w:t>03</w:t>
      </w:r>
      <w:r>
        <w:rPr>
          <w:rFonts w:hint="eastAsia" w:ascii="宋体" w:hAnsi="宋体" w:eastAsia="宋体" w:cs="宋体"/>
          <w:bCs/>
          <w:color w:val="auto"/>
          <w:kern w:val="0"/>
          <w:sz w:val="24"/>
          <w:szCs w:val="24"/>
          <w:highlight w:val="none"/>
          <w:lang w:val="en-US" w:eastAsia="zh-CN" w:bidi="ar-SA"/>
        </w:rPr>
        <w:t>月</w:t>
      </w:r>
      <w:r>
        <w:rPr>
          <w:rFonts w:hint="eastAsia" w:ascii="宋体" w:hAnsi="宋体" w:cs="宋体"/>
          <w:bCs/>
          <w:color w:val="auto"/>
          <w:kern w:val="0"/>
          <w:sz w:val="24"/>
          <w:szCs w:val="24"/>
          <w:highlight w:val="none"/>
          <w:lang w:val="en-US" w:eastAsia="zh-CN" w:bidi="ar-SA"/>
        </w:rPr>
        <w:t>13</w:t>
      </w:r>
      <w:r>
        <w:rPr>
          <w:rFonts w:hint="eastAsia" w:ascii="宋体" w:hAnsi="宋体" w:eastAsia="宋体" w:cs="宋体"/>
          <w:bCs/>
          <w:color w:val="auto"/>
          <w:kern w:val="0"/>
          <w:sz w:val="24"/>
          <w:szCs w:val="24"/>
          <w:highlight w:val="none"/>
          <w:lang w:val="en-US" w:eastAsia="zh-CN" w:bidi="ar-SA"/>
        </w:rPr>
        <w:t>日</w:t>
      </w:r>
      <w:r>
        <w:rPr>
          <w:rFonts w:hint="eastAsia" w:ascii="宋体" w:hAnsi="宋体" w:cs="宋体"/>
          <w:bCs/>
          <w:color w:val="auto"/>
          <w:kern w:val="0"/>
          <w:sz w:val="24"/>
          <w:szCs w:val="24"/>
          <w:highlight w:val="none"/>
          <w:lang w:val="en-US" w:eastAsia="zh-CN" w:bidi="ar-SA"/>
        </w:rPr>
        <w:t>09</w:t>
      </w:r>
      <w:r>
        <w:rPr>
          <w:rFonts w:hint="eastAsia" w:ascii="宋体" w:hAnsi="宋体" w:eastAsia="宋体" w:cs="宋体"/>
          <w:bCs/>
          <w:color w:val="auto"/>
          <w:kern w:val="0"/>
          <w:sz w:val="24"/>
          <w:szCs w:val="24"/>
          <w:highlight w:val="none"/>
          <w:lang w:val="en-US" w:eastAsia="zh-CN" w:bidi="ar-SA"/>
        </w:rPr>
        <w:t>时</w:t>
      </w:r>
      <w:r>
        <w:rPr>
          <w:rFonts w:hint="eastAsia" w:ascii="宋体" w:hAnsi="宋体" w:cs="宋体"/>
          <w:bCs/>
          <w:color w:val="auto"/>
          <w:kern w:val="0"/>
          <w:sz w:val="24"/>
          <w:szCs w:val="24"/>
          <w:highlight w:val="none"/>
          <w:lang w:val="en-US" w:eastAsia="zh-CN" w:bidi="ar-SA"/>
        </w:rPr>
        <w:t>00</w:t>
      </w:r>
      <w:r>
        <w:rPr>
          <w:rFonts w:hint="eastAsia" w:ascii="宋体" w:hAnsi="宋体" w:eastAsia="宋体" w:cs="宋体"/>
          <w:bCs/>
          <w:color w:val="auto"/>
          <w:kern w:val="0"/>
          <w:sz w:val="24"/>
          <w:szCs w:val="24"/>
          <w:highlight w:val="none"/>
          <w:lang w:val="en-US" w:eastAsia="zh-CN" w:bidi="ar-SA"/>
        </w:rPr>
        <w:t>分</w:t>
      </w:r>
      <w:r>
        <w:rPr>
          <w:rFonts w:hint="eastAsia" w:ascii="宋体" w:hAnsi="宋体" w:eastAsia="宋体" w:cs="宋体"/>
          <w:bCs/>
          <w:color w:val="auto"/>
          <w:kern w:val="0"/>
          <w:sz w:val="24"/>
          <w:szCs w:val="24"/>
          <w:lang w:val="en-US" w:eastAsia="zh-CN" w:bidi="ar-SA"/>
        </w:rPr>
        <w:t>（北京时间，下同）；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Cs/>
          <w:color w:val="auto"/>
          <w:kern w:val="0"/>
          <w:sz w:val="24"/>
          <w:szCs w:val="24"/>
          <w:highlight w:val="yellow"/>
          <w:lang w:val="en-US" w:eastAsia="zh-CN" w:bidi="ar-SA"/>
        </w:rPr>
      </w:pPr>
      <w:r>
        <w:rPr>
          <w:rFonts w:hint="eastAsia" w:ascii="宋体" w:hAnsi="宋体" w:eastAsia="宋体" w:cs="宋体"/>
          <w:bCs/>
          <w:color w:val="auto"/>
          <w:kern w:val="0"/>
          <w:sz w:val="24"/>
          <w:szCs w:val="24"/>
          <w:lang w:val="en-US" w:eastAsia="zh-CN" w:bidi="ar-SA"/>
        </w:rPr>
        <w:t>2、开标时间：</w:t>
      </w:r>
      <w:r>
        <w:rPr>
          <w:rFonts w:hint="eastAsia" w:ascii="宋体" w:hAnsi="宋体" w:eastAsia="宋体" w:cs="宋体"/>
          <w:bCs/>
          <w:color w:val="auto"/>
          <w:kern w:val="0"/>
          <w:sz w:val="24"/>
          <w:szCs w:val="24"/>
          <w:highlight w:val="none"/>
          <w:lang w:val="en-US" w:eastAsia="zh-CN" w:bidi="ar-SA"/>
        </w:rPr>
        <w:t>2024年</w:t>
      </w:r>
      <w:r>
        <w:rPr>
          <w:rFonts w:hint="eastAsia" w:ascii="宋体" w:hAnsi="宋体" w:cs="宋体"/>
          <w:bCs/>
          <w:color w:val="auto"/>
          <w:kern w:val="0"/>
          <w:sz w:val="24"/>
          <w:szCs w:val="24"/>
          <w:highlight w:val="none"/>
          <w:lang w:val="en-US" w:eastAsia="zh-CN" w:bidi="ar-SA"/>
        </w:rPr>
        <w:t>03</w:t>
      </w:r>
      <w:r>
        <w:rPr>
          <w:rFonts w:hint="eastAsia" w:ascii="宋体" w:hAnsi="宋体" w:eastAsia="宋体" w:cs="宋体"/>
          <w:bCs/>
          <w:color w:val="auto"/>
          <w:kern w:val="0"/>
          <w:sz w:val="24"/>
          <w:szCs w:val="24"/>
          <w:highlight w:val="none"/>
          <w:lang w:val="en-US" w:eastAsia="zh-CN" w:bidi="ar-SA"/>
        </w:rPr>
        <w:t>月</w:t>
      </w:r>
      <w:r>
        <w:rPr>
          <w:rFonts w:hint="eastAsia" w:ascii="宋体" w:hAnsi="宋体" w:cs="宋体"/>
          <w:bCs/>
          <w:color w:val="auto"/>
          <w:kern w:val="0"/>
          <w:sz w:val="24"/>
          <w:szCs w:val="24"/>
          <w:highlight w:val="none"/>
          <w:lang w:val="en-US" w:eastAsia="zh-CN" w:bidi="ar-SA"/>
        </w:rPr>
        <w:t>13</w:t>
      </w:r>
      <w:r>
        <w:rPr>
          <w:rFonts w:hint="eastAsia" w:ascii="宋体" w:hAnsi="宋体" w:eastAsia="宋体" w:cs="宋体"/>
          <w:bCs/>
          <w:color w:val="auto"/>
          <w:kern w:val="0"/>
          <w:sz w:val="24"/>
          <w:szCs w:val="24"/>
          <w:highlight w:val="none"/>
          <w:lang w:val="en-US" w:eastAsia="zh-CN" w:bidi="ar-SA"/>
        </w:rPr>
        <w:t>日</w:t>
      </w:r>
      <w:r>
        <w:rPr>
          <w:rFonts w:hint="eastAsia" w:ascii="宋体" w:hAnsi="宋体" w:cs="宋体"/>
          <w:bCs/>
          <w:color w:val="auto"/>
          <w:kern w:val="0"/>
          <w:sz w:val="24"/>
          <w:szCs w:val="24"/>
          <w:highlight w:val="none"/>
          <w:lang w:val="en-US" w:eastAsia="zh-CN" w:bidi="ar-SA"/>
        </w:rPr>
        <w:t>09</w:t>
      </w:r>
      <w:r>
        <w:rPr>
          <w:rFonts w:hint="eastAsia" w:ascii="宋体" w:hAnsi="宋体" w:eastAsia="宋体" w:cs="宋体"/>
          <w:bCs/>
          <w:color w:val="auto"/>
          <w:kern w:val="0"/>
          <w:sz w:val="24"/>
          <w:szCs w:val="24"/>
          <w:highlight w:val="none"/>
          <w:lang w:val="en-US" w:eastAsia="zh-CN" w:bidi="ar-SA"/>
        </w:rPr>
        <w:t>时</w:t>
      </w:r>
      <w:r>
        <w:rPr>
          <w:rFonts w:hint="eastAsia" w:ascii="宋体" w:hAnsi="宋体" w:cs="宋体"/>
          <w:bCs/>
          <w:color w:val="auto"/>
          <w:kern w:val="0"/>
          <w:sz w:val="24"/>
          <w:szCs w:val="24"/>
          <w:highlight w:val="none"/>
          <w:lang w:val="en-US" w:eastAsia="zh-CN" w:bidi="ar-SA"/>
        </w:rPr>
        <w:t>00</w:t>
      </w:r>
      <w:r>
        <w:rPr>
          <w:rFonts w:hint="eastAsia" w:ascii="宋体" w:hAnsi="宋体" w:eastAsia="宋体" w:cs="宋体"/>
          <w:bCs/>
          <w:color w:val="auto"/>
          <w:kern w:val="0"/>
          <w:sz w:val="24"/>
          <w:szCs w:val="24"/>
          <w:highlight w:val="none"/>
          <w:lang w:val="en-US" w:eastAsia="zh-CN" w:bidi="ar-SA"/>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3、递交单一来源采购响应文件及开标地点</w:t>
      </w:r>
      <w:r>
        <w:rPr>
          <w:rFonts w:hint="eastAsia" w:ascii="宋体" w:hAnsi="宋体" w:cs="宋体"/>
          <w:bCs/>
          <w:color w:val="auto"/>
          <w:kern w:val="0"/>
          <w:sz w:val="24"/>
          <w:szCs w:val="24"/>
          <w:lang w:val="en-US" w:eastAsia="zh-CN" w:bidi="ar-SA"/>
        </w:rPr>
        <w:t>：</w:t>
      </w:r>
      <w:r>
        <w:rPr>
          <w:rFonts w:hint="eastAsia" w:hAnsi="宋体"/>
          <w:sz w:val="24"/>
          <w:szCs w:val="24"/>
        </w:rPr>
        <w:t>海口市美兰区蓝天路51号京航大酒店5楼</w:t>
      </w:r>
      <w:r>
        <w:rPr>
          <w:rFonts w:hint="eastAsia" w:hAnsi="宋体"/>
          <w:sz w:val="24"/>
          <w:szCs w:val="24"/>
          <w:highlight w:val="none"/>
          <w:lang w:val="en-US" w:eastAsia="zh-CN"/>
        </w:rPr>
        <w:t>评标</w:t>
      </w:r>
      <w:r>
        <w:rPr>
          <w:rFonts w:hint="eastAsia" w:hAnsi="宋体"/>
          <w:sz w:val="24"/>
          <w:szCs w:val="24"/>
          <w:highlight w:val="none"/>
        </w:rPr>
        <w:t>室</w:t>
      </w:r>
      <w:r>
        <w:rPr>
          <w:rFonts w:hint="eastAsia" w:hAnsi="宋体"/>
          <w:sz w:val="24"/>
          <w:szCs w:val="24"/>
          <w:highlight w:val="none"/>
          <w:lang w:val="en-US" w:eastAsia="zh-CN"/>
        </w:rPr>
        <w:t>7</w:t>
      </w:r>
      <w:r>
        <w:rPr>
          <w:rFonts w:hint="eastAsia" w:ascii="宋体" w:hAnsi="宋体" w:eastAsia="宋体" w:cs="宋体"/>
          <w:bCs/>
          <w:color w:val="auto"/>
          <w:kern w:val="0"/>
          <w:sz w:val="24"/>
          <w:szCs w:val="24"/>
          <w:highlight w:val="none"/>
          <w:lang w:val="en-US" w:eastAsia="zh-CN" w:bidi="ar-SA"/>
        </w:rPr>
        <w:t>；</w:t>
      </w:r>
      <w:r>
        <w:rPr>
          <w:rFonts w:hint="eastAsia" w:ascii="宋体" w:hAnsi="宋体" w:eastAsia="宋体" w:cs="宋体"/>
          <w:bCs/>
          <w:color w:val="auto"/>
          <w:kern w:val="0"/>
          <w:sz w:val="24"/>
          <w:szCs w:val="24"/>
          <w:lang w:val="en-US" w:eastAsia="zh-CN" w:bidi="ar-SA"/>
        </w:rPr>
        <w:t>（适用于现场递交）</w:t>
      </w:r>
    </w:p>
    <w:p>
      <w:pPr>
        <w:spacing w:line="360" w:lineRule="auto"/>
        <w:jc w:val="left"/>
        <w:rPr>
          <w:rFonts w:hint="eastAsia" w:ascii="宋体" w:hAnsi="宋体" w:eastAsia="宋体" w:cs="宋体"/>
          <w:b/>
          <w:color w:val="auto"/>
          <w:kern w:val="0"/>
          <w:sz w:val="28"/>
          <w:szCs w:val="28"/>
          <w:lang w:val="en-GB" w:eastAsia="zh-CN"/>
        </w:rPr>
      </w:pPr>
      <w:r>
        <w:rPr>
          <w:rFonts w:hint="eastAsia" w:ascii="宋体" w:hAnsi="宋体" w:eastAsia="宋体" w:cs="宋体"/>
          <w:b/>
          <w:color w:val="auto"/>
          <w:kern w:val="0"/>
          <w:sz w:val="28"/>
          <w:szCs w:val="28"/>
          <w:lang w:val="en-GB" w:eastAsia="zh-CN"/>
        </w:rPr>
        <w:t>五、采购信息发布媒体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1、本项目采购信息指定发布媒体为</w:t>
      </w:r>
      <w:r>
        <w:rPr>
          <w:rFonts w:hint="eastAsia" w:ascii="宋体" w:hAnsi="宋体" w:cs="宋体"/>
          <w:bCs/>
          <w:color w:val="auto"/>
          <w:kern w:val="0"/>
          <w:sz w:val="24"/>
          <w:szCs w:val="24"/>
          <w:lang w:val="en-US" w:eastAsia="zh-CN" w:bidi="ar-SA"/>
        </w:rPr>
        <w:t>：</w:t>
      </w:r>
      <w:bookmarkStart w:id="84" w:name="_GoBack"/>
      <w:r>
        <w:rPr>
          <w:rFonts w:hint="eastAsia" w:ascii="宋体" w:hAnsi="宋体" w:cs="宋体"/>
          <w:bCs/>
          <w:color w:val="auto"/>
          <w:kern w:val="0"/>
          <w:sz w:val="24"/>
          <w:szCs w:val="24"/>
          <w:lang w:val="en-US" w:eastAsia="zh-CN" w:bidi="ar-SA"/>
        </w:rPr>
        <w:t>中国政府采购网</w:t>
      </w:r>
      <w:bookmarkEnd w:id="84"/>
      <w:r>
        <w:rPr>
          <w:rFonts w:hint="eastAsia" w:ascii="宋体" w:hAnsi="宋体" w:cs="宋体"/>
          <w:bCs/>
          <w:color w:val="auto"/>
          <w:kern w:val="0"/>
          <w:sz w:val="24"/>
          <w:szCs w:val="24"/>
          <w:lang w:val="en-US" w:eastAsia="zh-CN" w:bidi="ar-SA"/>
        </w:rPr>
        <w:t>、海南省安宁医院官网</w:t>
      </w:r>
      <w:r>
        <w:rPr>
          <w:rFonts w:hint="eastAsia" w:ascii="宋体" w:hAnsi="宋体" w:eastAsia="宋体" w:cs="宋体"/>
          <w:bCs/>
          <w:color w:val="auto"/>
          <w:kern w:val="0"/>
          <w:sz w:val="24"/>
          <w:szCs w:val="24"/>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color w:val="auto"/>
          <w:lang w:val="en-GB" w:eastAsia="zh-CN"/>
        </w:rPr>
      </w:pPr>
      <w:r>
        <w:rPr>
          <w:rFonts w:hint="eastAsia" w:ascii="宋体" w:hAnsi="宋体" w:eastAsia="宋体" w:cs="宋体"/>
          <w:bCs/>
          <w:color w:val="auto"/>
          <w:kern w:val="0"/>
          <w:sz w:val="24"/>
          <w:szCs w:val="24"/>
          <w:lang w:val="en-US" w:eastAsia="zh-CN" w:bidi="ar-SA"/>
        </w:rPr>
        <w:t>2、有关本项目采购文件的补遗、澄清及变更信息以上述网站公告与下载为准，采购代理机构不再另行通知，采购文件与更正公告的内容相互矛盾时，以最后发出的更正公告内容为准。</w:t>
      </w:r>
    </w:p>
    <w:p>
      <w:pPr>
        <w:pStyle w:val="20"/>
        <w:spacing w:line="360" w:lineRule="auto"/>
        <w:rPr>
          <w:color w:val="auto"/>
          <w:szCs w:val="21"/>
        </w:rPr>
      </w:pPr>
      <w:r>
        <w:rPr>
          <w:rFonts w:hint="eastAsia"/>
          <w:b/>
          <w:color w:val="auto"/>
          <w:sz w:val="28"/>
          <w:szCs w:val="28"/>
          <w:lang w:val="en-GB"/>
        </w:rPr>
        <w:t>六、联系方式</w:t>
      </w:r>
    </w:p>
    <w:p>
      <w:pPr>
        <w:spacing w:line="600" w:lineRule="exact"/>
        <w:ind w:left="294" w:leftChars="140"/>
        <w:rPr>
          <w:rFonts w:hint="eastAsia" w:ascii="宋体" w:hAnsi="宋体"/>
          <w:kern w:val="0"/>
          <w:sz w:val="24"/>
        </w:rPr>
      </w:pPr>
      <w:r>
        <w:rPr>
          <w:rFonts w:hint="eastAsia" w:ascii="宋体" w:hAnsi="宋体"/>
          <w:kern w:val="0"/>
          <w:sz w:val="24"/>
        </w:rPr>
        <w:t>采购人名称：海南省安宁医院</w:t>
      </w:r>
    </w:p>
    <w:p>
      <w:pPr>
        <w:spacing w:line="600" w:lineRule="exact"/>
        <w:ind w:left="294" w:leftChars="140"/>
        <w:rPr>
          <w:rFonts w:hint="eastAsia" w:ascii="宋体" w:hAnsi="宋体"/>
          <w:kern w:val="0"/>
          <w:sz w:val="24"/>
        </w:rPr>
      </w:pPr>
      <w:r>
        <w:rPr>
          <w:rFonts w:hint="eastAsia" w:ascii="宋体" w:hAnsi="宋体"/>
          <w:kern w:val="0"/>
          <w:sz w:val="24"/>
        </w:rPr>
        <w:t>地    址：海口市龙华区城西镇安宁路3号</w:t>
      </w:r>
    </w:p>
    <w:p>
      <w:pPr>
        <w:spacing w:line="600" w:lineRule="exact"/>
        <w:ind w:left="294" w:leftChars="140"/>
        <w:rPr>
          <w:rFonts w:hint="eastAsia" w:ascii="宋体" w:hAnsi="宋体"/>
          <w:kern w:val="0"/>
          <w:sz w:val="24"/>
        </w:rPr>
      </w:pPr>
      <w:r>
        <w:rPr>
          <w:rFonts w:hint="eastAsia" w:ascii="宋体" w:hAnsi="宋体"/>
          <w:kern w:val="0"/>
          <w:sz w:val="24"/>
        </w:rPr>
        <w:t xml:space="preserve">联 系 人：王工                       </w:t>
      </w:r>
    </w:p>
    <w:p>
      <w:pPr>
        <w:spacing w:line="600" w:lineRule="exact"/>
        <w:ind w:left="294" w:leftChars="140"/>
        <w:rPr>
          <w:rFonts w:hint="eastAsia" w:ascii="宋体" w:hAnsi="宋体"/>
          <w:kern w:val="0"/>
          <w:sz w:val="24"/>
        </w:rPr>
      </w:pPr>
      <w:r>
        <w:rPr>
          <w:rFonts w:hint="eastAsia" w:ascii="宋体" w:hAnsi="宋体"/>
          <w:kern w:val="0"/>
          <w:sz w:val="24"/>
        </w:rPr>
        <w:t>联系电话：</w:t>
      </w:r>
      <w:r>
        <w:rPr>
          <w:rFonts w:hint="eastAsia" w:ascii="宋体" w:hAnsi="宋体"/>
          <w:kern w:val="0"/>
          <w:sz w:val="24"/>
          <w:szCs w:val="30"/>
        </w:rPr>
        <w:t>0898-66988629</w:t>
      </w:r>
    </w:p>
    <w:p>
      <w:pPr>
        <w:spacing w:line="600" w:lineRule="exact"/>
        <w:ind w:left="294" w:leftChars="140"/>
        <w:rPr>
          <w:rFonts w:hint="eastAsia" w:ascii="宋体" w:hAnsi="宋体"/>
          <w:kern w:val="0"/>
          <w:sz w:val="24"/>
        </w:rPr>
      </w:pPr>
      <w:r>
        <w:rPr>
          <w:rFonts w:hint="eastAsia" w:ascii="宋体" w:hAnsi="宋体"/>
          <w:kern w:val="0"/>
          <w:sz w:val="24"/>
        </w:rPr>
        <w:t>代 理 机 构: 中经国际工程咨询集团有限公司</w:t>
      </w:r>
    </w:p>
    <w:p>
      <w:pPr>
        <w:spacing w:line="600" w:lineRule="exact"/>
        <w:ind w:left="294" w:leftChars="140"/>
        <w:rPr>
          <w:rFonts w:hint="eastAsia" w:ascii="宋体" w:hAnsi="宋体"/>
          <w:kern w:val="0"/>
          <w:sz w:val="24"/>
        </w:rPr>
      </w:pPr>
      <w:r>
        <w:rPr>
          <w:rFonts w:hint="eastAsia" w:ascii="宋体" w:hAnsi="宋体"/>
          <w:kern w:val="0"/>
          <w:sz w:val="24"/>
        </w:rPr>
        <w:t>地    址:</w:t>
      </w:r>
      <w:r>
        <w:rPr>
          <w:rFonts w:hint="eastAsia" w:hAnsi="宋体"/>
          <w:sz w:val="24"/>
        </w:rPr>
        <w:t>海口市五指山路61号和谐家园B栋二单元1805室</w:t>
      </w:r>
    </w:p>
    <w:p>
      <w:pPr>
        <w:spacing w:line="600" w:lineRule="exact"/>
        <w:ind w:left="294" w:leftChars="140"/>
        <w:rPr>
          <w:rFonts w:hint="eastAsia" w:ascii="宋体" w:hAnsi="宋体"/>
          <w:kern w:val="0"/>
          <w:sz w:val="24"/>
        </w:rPr>
      </w:pPr>
      <w:r>
        <w:rPr>
          <w:rFonts w:hint="eastAsia" w:ascii="宋体" w:hAnsi="宋体"/>
          <w:kern w:val="0"/>
          <w:sz w:val="24"/>
        </w:rPr>
        <w:t>联系人：</w:t>
      </w:r>
      <w:r>
        <w:rPr>
          <w:rStyle w:val="21"/>
          <w:rFonts w:hint="eastAsia"/>
          <w:color w:val="auto"/>
          <w:sz w:val="24"/>
        </w:rPr>
        <w:t>周</w:t>
      </w:r>
      <w:r>
        <w:rPr>
          <w:rStyle w:val="21"/>
          <w:rFonts w:hint="eastAsia"/>
          <w:color w:val="auto"/>
          <w:sz w:val="24"/>
          <w:lang w:val="en-US" w:eastAsia="zh-CN"/>
        </w:rPr>
        <w:t>工</w:t>
      </w:r>
      <w:r>
        <w:rPr>
          <w:rFonts w:hint="eastAsia" w:ascii="宋体" w:hAnsi="宋体"/>
          <w:kern w:val="0"/>
          <w:sz w:val="24"/>
        </w:rPr>
        <w:t xml:space="preserve"> </w:t>
      </w:r>
    </w:p>
    <w:p>
      <w:pPr>
        <w:spacing w:line="600" w:lineRule="exact"/>
        <w:ind w:left="294" w:leftChars="140"/>
        <w:rPr>
          <w:b/>
          <w:sz w:val="48"/>
          <w:szCs w:val="48"/>
        </w:rPr>
      </w:pPr>
      <w:r>
        <w:rPr>
          <w:rFonts w:hint="eastAsia" w:ascii="宋体" w:hAnsi="宋体"/>
          <w:kern w:val="0"/>
          <w:sz w:val="24"/>
        </w:rPr>
        <w:t>联系电话：0898-66737732</w:t>
      </w:r>
    </w:p>
    <w:p>
      <w:r>
        <w:br w:type="page"/>
      </w:r>
    </w:p>
    <w:p>
      <w:pPr>
        <w:pStyle w:val="2"/>
        <w:bidi w:val="0"/>
        <w:jc w:val="center"/>
        <w:rPr>
          <w:rFonts w:hint="eastAsia"/>
          <w:lang w:val="en-US" w:eastAsia="zh-CN"/>
        </w:rPr>
      </w:pPr>
      <w:bookmarkStart w:id="23" w:name="_Toc32257"/>
      <w:bookmarkStart w:id="24" w:name="_Toc19657"/>
      <w:r>
        <w:rPr>
          <w:rFonts w:hint="eastAsia"/>
          <w:lang w:val="en-US" w:eastAsia="zh-CN"/>
        </w:rPr>
        <w:t>第二部分 供应商须知</w:t>
      </w:r>
      <w:bookmarkEnd w:id="23"/>
      <w:bookmarkEnd w:id="24"/>
    </w:p>
    <w:p>
      <w:pPr>
        <w:jc w:val="center"/>
        <w:outlineLvl w:val="1"/>
        <w:rPr>
          <w:rFonts w:hint="eastAsia" w:asciiTheme="minorEastAsia" w:hAnsiTheme="minorEastAsia" w:eastAsiaTheme="minorEastAsia" w:cstheme="minorEastAsia"/>
          <w:b/>
          <w:color w:val="auto"/>
          <w:sz w:val="28"/>
          <w:szCs w:val="28"/>
        </w:rPr>
      </w:pPr>
      <w:bookmarkStart w:id="25" w:name="_Toc20548"/>
      <w:r>
        <w:rPr>
          <w:rFonts w:hint="eastAsia" w:asciiTheme="minorEastAsia" w:hAnsiTheme="minorEastAsia" w:eastAsiaTheme="minorEastAsia" w:cstheme="minorEastAsia"/>
          <w:b/>
          <w:color w:val="auto"/>
          <w:sz w:val="28"/>
          <w:szCs w:val="28"/>
        </w:rPr>
        <w:t>一．名词解释</w:t>
      </w:r>
      <w:bookmarkEnd w:id="25"/>
    </w:p>
    <w:p>
      <w:pPr>
        <w:numPr>
          <w:ilvl w:val="0"/>
          <w:numId w:val="1"/>
        </w:numPr>
        <w:tabs>
          <w:tab w:val="left" w:pos="480"/>
          <w:tab w:val="clear" w:pos="840"/>
        </w:tabs>
        <w:spacing w:line="560" w:lineRule="exact"/>
        <w:ind w:left="0" w:firstLine="114" w:firstLineChars="50"/>
        <w:rPr>
          <w:rFonts w:hint="eastAsia" w:ascii="宋体" w:hAnsi="宋体" w:eastAsia="宋体" w:cs="宋体"/>
          <w:color w:val="auto"/>
          <w:spacing w:val="-6"/>
          <w:sz w:val="24"/>
        </w:rPr>
      </w:pPr>
      <w:r>
        <w:rPr>
          <w:rFonts w:hint="eastAsia" w:ascii="宋体" w:hAnsi="宋体" w:eastAsia="宋体" w:cs="宋体"/>
          <w:color w:val="auto"/>
          <w:spacing w:val="-6"/>
          <w:sz w:val="24"/>
        </w:rPr>
        <w:t>采购人：</w:t>
      </w:r>
      <w:r>
        <w:rPr>
          <w:rFonts w:hint="eastAsia" w:ascii="宋体" w:hAnsi="宋体" w:eastAsia="宋体" w:cs="宋体"/>
          <w:color w:val="auto"/>
          <w:sz w:val="24"/>
          <w:lang w:val="en-US" w:eastAsia="zh-CN"/>
        </w:rPr>
        <w:t>海南省安宁医院</w:t>
      </w:r>
    </w:p>
    <w:p>
      <w:pPr>
        <w:numPr>
          <w:ilvl w:val="0"/>
          <w:numId w:val="1"/>
        </w:numPr>
        <w:tabs>
          <w:tab w:val="left" w:pos="480"/>
          <w:tab w:val="clear" w:pos="840"/>
        </w:tabs>
        <w:spacing w:line="560" w:lineRule="exact"/>
        <w:ind w:left="0" w:firstLine="114" w:firstLineChars="50"/>
        <w:rPr>
          <w:rFonts w:hint="eastAsia" w:ascii="宋体" w:hAnsi="宋体" w:eastAsia="宋体" w:cs="宋体"/>
          <w:color w:val="auto"/>
          <w:spacing w:val="-6"/>
          <w:sz w:val="24"/>
        </w:rPr>
      </w:pPr>
      <w:r>
        <w:rPr>
          <w:rFonts w:hint="eastAsia" w:ascii="宋体" w:hAnsi="宋体" w:eastAsia="宋体" w:cs="宋体"/>
          <w:color w:val="auto"/>
          <w:spacing w:val="-6"/>
          <w:sz w:val="24"/>
        </w:rPr>
        <w:t>采购代理机构：</w:t>
      </w:r>
      <w:r>
        <w:rPr>
          <w:rFonts w:hint="eastAsia" w:ascii="宋体" w:hAnsi="宋体" w:eastAsia="宋体" w:cs="宋体"/>
          <w:color w:val="auto"/>
          <w:spacing w:val="-6"/>
          <w:sz w:val="24"/>
          <w:lang w:val="en-US" w:eastAsia="zh-CN"/>
        </w:rPr>
        <w:t>中经国际工程咨询集团有限公司</w:t>
      </w:r>
    </w:p>
    <w:p>
      <w:pPr>
        <w:numPr>
          <w:ilvl w:val="0"/>
          <w:numId w:val="1"/>
        </w:numPr>
        <w:tabs>
          <w:tab w:val="left" w:pos="480"/>
          <w:tab w:val="clear" w:pos="840"/>
        </w:tabs>
        <w:spacing w:line="560" w:lineRule="exact"/>
        <w:ind w:left="0" w:firstLine="114" w:firstLineChars="50"/>
        <w:rPr>
          <w:rFonts w:hint="eastAsia" w:ascii="宋体" w:hAnsi="宋体" w:eastAsia="宋体" w:cs="宋体"/>
          <w:color w:val="auto"/>
          <w:spacing w:val="-6"/>
          <w:sz w:val="24"/>
        </w:rPr>
      </w:pPr>
      <w:r>
        <w:rPr>
          <w:rFonts w:hint="eastAsia" w:ascii="宋体" w:hAnsi="宋体" w:eastAsia="宋体" w:cs="宋体"/>
          <w:color w:val="auto"/>
          <w:spacing w:val="-6"/>
          <w:sz w:val="24"/>
        </w:rPr>
        <w:t>节能产品或者环保产品是指依据国家确定的认证机构出具的、处于有效期之内的具有节能产品、环境标志产品认证证书的产品。</w:t>
      </w:r>
    </w:p>
    <w:p>
      <w:pPr>
        <w:numPr>
          <w:ilvl w:val="0"/>
          <w:numId w:val="1"/>
        </w:numPr>
        <w:tabs>
          <w:tab w:val="left" w:pos="480"/>
          <w:tab w:val="clear" w:pos="840"/>
        </w:tabs>
        <w:spacing w:line="560" w:lineRule="exact"/>
        <w:ind w:left="0" w:firstLine="114" w:firstLineChars="50"/>
        <w:rPr>
          <w:rFonts w:hint="eastAsia" w:ascii="宋体" w:hAnsi="宋体" w:eastAsia="宋体" w:cs="宋体"/>
          <w:color w:val="auto"/>
          <w:spacing w:val="-6"/>
          <w:sz w:val="24"/>
        </w:rPr>
      </w:pPr>
      <w:r>
        <w:rPr>
          <w:rFonts w:hint="eastAsia" w:ascii="宋体" w:hAnsi="宋体" w:eastAsia="宋体" w:cs="宋体"/>
          <w:color w:val="auto"/>
          <w:spacing w:val="-6"/>
          <w:sz w:val="24"/>
        </w:rPr>
        <w:t>进口产品是指通过中国海关报关验放进入中国境内且产自关境外的产品，详见《关于政府采购进口产品管理有关问题的通知》(财库[2007]119号)。</w:t>
      </w:r>
    </w:p>
    <w:p>
      <w:pPr>
        <w:numPr>
          <w:ilvl w:val="0"/>
          <w:numId w:val="1"/>
        </w:numPr>
        <w:tabs>
          <w:tab w:val="left" w:pos="480"/>
          <w:tab w:val="clear" w:pos="840"/>
        </w:tabs>
        <w:spacing w:line="560" w:lineRule="exact"/>
        <w:ind w:left="0" w:firstLine="114" w:firstLineChars="50"/>
        <w:rPr>
          <w:rFonts w:hint="eastAsia" w:ascii="宋体" w:hAnsi="宋体" w:eastAsia="宋体" w:cs="宋体"/>
          <w:color w:val="auto"/>
          <w:spacing w:val="-6"/>
          <w:sz w:val="24"/>
        </w:rPr>
      </w:pPr>
      <w:r>
        <w:rPr>
          <w:rFonts w:hint="eastAsia" w:ascii="宋体" w:hAnsi="宋体" w:eastAsia="宋体" w:cs="宋体"/>
          <w:color w:val="auto"/>
          <w:spacing w:val="-6"/>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1"/>
        </w:numPr>
        <w:tabs>
          <w:tab w:val="left" w:pos="480"/>
          <w:tab w:val="clear" w:pos="840"/>
        </w:tabs>
        <w:spacing w:line="560" w:lineRule="exact"/>
        <w:ind w:left="0" w:firstLine="114" w:firstLineChars="50"/>
        <w:rPr>
          <w:rFonts w:hint="eastAsia" w:ascii="宋体" w:hAnsi="宋体" w:eastAsia="宋体" w:cs="宋体"/>
          <w:color w:val="auto"/>
          <w:spacing w:val="-6"/>
          <w:sz w:val="24"/>
        </w:rPr>
      </w:pPr>
      <w:r>
        <w:rPr>
          <w:rFonts w:hint="eastAsia" w:ascii="宋体" w:hAnsi="宋体" w:eastAsia="宋体" w:cs="宋体"/>
          <w:color w:val="auto"/>
          <w:spacing w:val="-6"/>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0"/>
          <w:numId w:val="1"/>
        </w:numPr>
        <w:tabs>
          <w:tab w:val="left" w:pos="480"/>
          <w:tab w:val="clear" w:pos="840"/>
        </w:tabs>
        <w:spacing w:line="560" w:lineRule="exact"/>
        <w:ind w:left="0" w:firstLine="114" w:firstLineChars="50"/>
        <w:rPr>
          <w:rFonts w:hint="eastAsia" w:ascii="宋体" w:hAnsi="宋体" w:eastAsia="宋体" w:cs="宋体"/>
          <w:color w:val="auto"/>
          <w:spacing w:val="-6"/>
          <w:sz w:val="24"/>
        </w:rPr>
      </w:pPr>
      <w:r>
        <w:rPr>
          <w:rFonts w:hint="eastAsia" w:ascii="宋体" w:hAnsi="宋体" w:eastAsia="宋体" w:cs="宋体"/>
          <w:color w:val="auto"/>
          <w:spacing w:val="-6"/>
          <w:sz w:val="24"/>
        </w:rPr>
        <w:t>残疾人福利性单位是指符合《三部门联合发布关于促进残疾人就业政府采购政策的通知》财库〔2017〕141号规定的对残疾人福利性单位划分标准的单位。</w:t>
      </w:r>
    </w:p>
    <w:p>
      <w:pPr>
        <w:rPr>
          <w:rFonts w:hint="eastAsia" w:ascii="仿宋" w:hAnsi="仿宋" w:eastAsia="仿宋" w:cs="仿宋"/>
          <w:color w:val="auto"/>
        </w:rPr>
      </w:pPr>
    </w:p>
    <w:p>
      <w:pPr>
        <w:jc w:val="center"/>
        <w:outlineLvl w:val="1"/>
        <w:rPr>
          <w:rFonts w:hint="eastAsia" w:asciiTheme="minorEastAsia" w:hAnsiTheme="minorEastAsia" w:eastAsiaTheme="minorEastAsia" w:cstheme="minorEastAsia"/>
          <w:b/>
          <w:color w:val="auto"/>
          <w:sz w:val="28"/>
          <w:szCs w:val="28"/>
        </w:rPr>
      </w:pPr>
      <w:bookmarkStart w:id="26" w:name="_Toc11983"/>
      <w:r>
        <w:rPr>
          <w:rFonts w:hint="eastAsia" w:asciiTheme="minorEastAsia" w:hAnsiTheme="minorEastAsia" w:eastAsiaTheme="minorEastAsia" w:cstheme="minorEastAsia"/>
          <w:b/>
          <w:color w:val="auto"/>
          <w:sz w:val="28"/>
          <w:szCs w:val="28"/>
        </w:rPr>
        <w:t>二．供应商</w:t>
      </w:r>
      <w:bookmarkEnd w:id="26"/>
    </w:p>
    <w:p>
      <w:pPr>
        <w:spacing w:line="560" w:lineRule="exact"/>
        <w:ind w:firstLine="120" w:firstLineChars="50"/>
        <w:outlineLvl w:val="2"/>
        <w:rPr>
          <w:rFonts w:hint="eastAsia" w:ascii="宋体" w:hAnsi="宋体" w:eastAsia="宋体" w:cs="宋体"/>
          <w:b/>
          <w:color w:val="auto"/>
          <w:sz w:val="24"/>
          <w:szCs w:val="24"/>
        </w:rPr>
      </w:pPr>
      <w:bookmarkStart w:id="27" w:name="_Toc32429"/>
      <w:r>
        <w:rPr>
          <w:rFonts w:hint="eastAsia" w:ascii="宋体" w:hAnsi="宋体" w:eastAsia="宋体" w:cs="宋体"/>
          <w:b/>
          <w:color w:val="auto"/>
          <w:sz w:val="24"/>
          <w:szCs w:val="24"/>
        </w:rPr>
        <w:t>1、合格供应商</w:t>
      </w:r>
      <w:bookmarkEnd w:id="27"/>
    </w:p>
    <w:p>
      <w:pPr>
        <w:spacing w:line="5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cs="宋体"/>
          <w:color w:val="auto"/>
          <w:sz w:val="24"/>
          <w:szCs w:val="24"/>
          <w:lang w:val="en-US" w:eastAsia="zh-CN"/>
        </w:rPr>
        <w:t>中华人民共和国</w:t>
      </w:r>
      <w:r>
        <w:rPr>
          <w:rFonts w:hint="eastAsia" w:ascii="宋体" w:hAnsi="宋体" w:eastAsia="宋体" w:cs="宋体"/>
          <w:color w:val="auto"/>
          <w:sz w:val="24"/>
          <w:szCs w:val="24"/>
        </w:rPr>
        <w:t>政府采购法》第二十二条第一款规定的供应商基本资格条件：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1.1.1具有独立承担民事责任的能力</w:t>
      </w:r>
      <w:r>
        <w:rPr>
          <w:rFonts w:hint="eastAsia" w:ascii="宋体" w:hAnsi="宋体" w:eastAsia="宋体" w:cs="宋体"/>
          <w:bCs/>
          <w:color w:val="auto"/>
          <w:kern w:val="0"/>
          <w:sz w:val="24"/>
          <w:szCs w:val="24"/>
          <w:lang w:val="en-US" w:eastAsia="zh-CN" w:bidi="ar-SA"/>
        </w:rPr>
        <w:t>（注：①</w:t>
      </w:r>
      <w:r>
        <w:rPr>
          <w:rFonts w:hint="eastAsia" w:ascii="宋体" w:hAnsi="宋体" w:cs="宋体"/>
          <w:bCs/>
          <w:color w:val="auto"/>
          <w:kern w:val="0"/>
          <w:sz w:val="24"/>
          <w:szCs w:val="24"/>
          <w:lang w:val="en-US" w:eastAsia="zh-CN" w:bidi="ar-SA"/>
        </w:rPr>
        <w:t>供应商</w:t>
      </w:r>
      <w:r>
        <w:rPr>
          <w:rFonts w:hint="eastAsia" w:ascii="宋体" w:hAnsi="宋体" w:eastAsia="宋体" w:cs="宋体"/>
          <w:bCs/>
          <w:color w:val="auto"/>
          <w:kern w:val="0"/>
          <w:sz w:val="24"/>
          <w:szCs w:val="24"/>
          <w:lang w:val="en-US" w:eastAsia="zh-CN" w:bidi="ar-SA"/>
        </w:rPr>
        <w:t xml:space="preserve">若为企业法人：提供有效的“统一社会信用代码营业执照”；②若为事业法人：提供有效的 “统一社会信用代码法人登记证书”；③若为其他组织：提供“对应主管部门颁发的 </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准许执业证明文件或营业执照”；以上均提供复印件加盖公章）</w:t>
      </w:r>
      <w:r>
        <w:rPr>
          <w:rFonts w:hint="eastAsia" w:ascii="宋体" w:hAnsi="宋体" w:eastAsia="宋体" w:cs="宋体"/>
          <w:color w:val="auto"/>
          <w:sz w:val="24"/>
          <w:szCs w:val="24"/>
        </w:rPr>
        <w:t>；</w:t>
      </w:r>
    </w:p>
    <w:p>
      <w:pPr>
        <w:spacing w:line="5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1.1.2具有良好的商业信誉和健全的财务会计制度；</w:t>
      </w:r>
    </w:p>
    <w:p>
      <w:pPr>
        <w:spacing w:line="5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1.1.3</w:t>
      </w:r>
      <w:r>
        <w:rPr>
          <w:rFonts w:hint="eastAsia" w:ascii="宋体" w:hAnsi="宋体" w:eastAsia="宋体" w:cs="宋体"/>
          <w:bCs/>
          <w:color w:val="auto"/>
          <w:kern w:val="0"/>
          <w:sz w:val="24"/>
          <w:szCs w:val="24"/>
          <w:lang w:val="en-US" w:eastAsia="zh-CN" w:bidi="ar-SA"/>
        </w:rPr>
        <w:t>具有依法缴纳税收和社会保障资金的良好记录</w:t>
      </w:r>
      <w:r>
        <w:rPr>
          <w:rFonts w:hint="eastAsia" w:ascii="宋体" w:hAnsi="宋体" w:eastAsia="宋体" w:cs="宋体"/>
          <w:color w:val="auto"/>
          <w:sz w:val="24"/>
          <w:szCs w:val="24"/>
        </w:rPr>
        <w:t>；</w:t>
      </w:r>
    </w:p>
    <w:p>
      <w:pPr>
        <w:spacing w:line="5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1.1.4具有履行合同所必需的设备和专业技术能力；</w:t>
      </w:r>
    </w:p>
    <w:p>
      <w:pPr>
        <w:spacing w:line="5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1.1.5参加政府采购活动前三年内，在经营活动中没有重大违法记录；</w:t>
      </w:r>
    </w:p>
    <w:p>
      <w:pPr>
        <w:spacing w:line="5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1.1.6</w:t>
      </w:r>
      <w:r>
        <w:rPr>
          <w:rFonts w:hint="eastAsia" w:ascii="宋体" w:hAnsi="宋体" w:eastAsia="宋体" w:cs="宋体"/>
          <w:bCs/>
          <w:color w:val="auto"/>
          <w:kern w:val="0"/>
          <w:sz w:val="24"/>
          <w:szCs w:val="24"/>
          <w:lang w:val="en-US" w:eastAsia="zh-CN" w:bidi="ar-SA"/>
        </w:rPr>
        <w:t>具</w:t>
      </w:r>
      <w:r>
        <w:rPr>
          <w:rFonts w:hint="eastAsia"/>
          <w:bCs/>
          <w:kern w:val="0"/>
          <w:sz w:val="24"/>
          <w:szCs w:val="21"/>
        </w:rPr>
        <w:t>有履行合同所必须的设备和专业技术能力</w:t>
      </w:r>
    </w:p>
    <w:p>
      <w:pPr>
        <w:spacing w:line="560" w:lineRule="exact"/>
        <w:ind w:firstLine="240" w:firstLineChars="100"/>
        <w:rPr>
          <w:rFonts w:hint="eastAsia" w:ascii="宋体" w:hAnsi="宋体" w:eastAsia="宋体" w:cs="宋体"/>
          <w:color w:val="auto"/>
          <w:sz w:val="24"/>
          <w:szCs w:val="24"/>
        </w:rPr>
      </w:pPr>
      <w:r>
        <w:rPr>
          <w:rFonts w:hint="eastAsia" w:ascii="宋体" w:hAnsi="宋体" w:cs="宋体"/>
          <w:color w:val="auto"/>
          <w:sz w:val="24"/>
          <w:szCs w:val="24"/>
          <w:lang w:val="en-US" w:eastAsia="zh-CN"/>
        </w:rPr>
        <w:t>1.1.7</w:t>
      </w:r>
      <w:r>
        <w:rPr>
          <w:rFonts w:hint="eastAsia" w:ascii="宋体" w:hAnsi="宋体" w:eastAsia="宋体" w:cs="宋体"/>
          <w:color w:val="auto"/>
          <w:sz w:val="24"/>
          <w:szCs w:val="24"/>
        </w:rPr>
        <w:t>法律、行政法规规定的其他条件。</w:t>
      </w:r>
    </w:p>
    <w:p>
      <w:pPr>
        <w:spacing w:line="5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1.2根据本次采购项目的特殊要求，规定的供应商特殊条件（见</w:t>
      </w:r>
      <w:r>
        <w:rPr>
          <w:rFonts w:hint="eastAsia" w:ascii="宋体" w:hAnsi="宋体" w:eastAsia="宋体" w:cs="宋体"/>
          <w:color w:val="auto"/>
          <w:sz w:val="24"/>
          <w:szCs w:val="24"/>
          <w:lang w:val="en-US" w:eastAsia="zh-CN"/>
        </w:rPr>
        <w:t>单一来源采购协商邀请书</w:t>
      </w:r>
      <w:r>
        <w:rPr>
          <w:rFonts w:hint="eastAsia" w:ascii="宋体" w:hAnsi="宋体" w:eastAsia="宋体" w:cs="宋体"/>
          <w:color w:val="auto"/>
          <w:sz w:val="24"/>
          <w:szCs w:val="24"/>
        </w:rPr>
        <w:t>）。</w:t>
      </w:r>
    </w:p>
    <w:p>
      <w:pPr>
        <w:spacing w:line="560" w:lineRule="exact"/>
        <w:ind w:firstLine="120" w:firstLineChars="50"/>
        <w:outlineLvl w:val="2"/>
        <w:rPr>
          <w:rFonts w:hint="eastAsia" w:ascii="宋体" w:hAnsi="宋体" w:eastAsia="宋体" w:cs="宋体"/>
          <w:b/>
          <w:color w:val="auto"/>
          <w:sz w:val="24"/>
          <w:szCs w:val="24"/>
        </w:rPr>
      </w:pPr>
      <w:bookmarkStart w:id="28" w:name="_Toc2882"/>
      <w:r>
        <w:rPr>
          <w:rFonts w:hint="eastAsia" w:ascii="宋体" w:hAnsi="宋体" w:eastAsia="宋体" w:cs="宋体"/>
          <w:b/>
          <w:color w:val="auto"/>
          <w:sz w:val="24"/>
          <w:szCs w:val="24"/>
        </w:rPr>
        <w:t>2、费用</w:t>
      </w:r>
      <w:bookmarkEnd w:id="28"/>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不论投标结果如何，投标供应商均应自行承担所有与编写和提交单一来源响应文件有关的全部费用。</w:t>
      </w:r>
    </w:p>
    <w:p>
      <w:pPr>
        <w:rPr>
          <w:rFonts w:hint="eastAsia" w:ascii="宋体" w:hAnsi="宋体" w:eastAsia="宋体" w:cs="宋体"/>
          <w:color w:val="auto"/>
          <w:sz w:val="24"/>
          <w:szCs w:val="24"/>
        </w:rPr>
      </w:pPr>
    </w:p>
    <w:p>
      <w:pPr>
        <w:jc w:val="center"/>
        <w:outlineLvl w:val="1"/>
        <w:rPr>
          <w:rFonts w:hint="eastAsia" w:asciiTheme="minorEastAsia" w:hAnsiTheme="minorEastAsia" w:eastAsiaTheme="minorEastAsia" w:cstheme="minorEastAsia"/>
          <w:b/>
          <w:color w:val="auto"/>
          <w:sz w:val="28"/>
          <w:szCs w:val="28"/>
        </w:rPr>
      </w:pPr>
      <w:bookmarkStart w:id="29" w:name="_Toc29923"/>
      <w:r>
        <w:rPr>
          <w:rFonts w:hint="eastAsia" w:asciiTheme="minorEastAsia" w:hAnsiTheme="minorEastAsia" w:eastAsiaTheme="minorEastAsia" w:cstheme="minorEastAsia"/>
          <w:b/>
          <w:color w:val="auto"/>
          <w:sz w:val="28"/>
          <w:szCs w:val="28"/>
        </w:rPr>
        <w:t>三．</w:t>
      </w:r>
      <w:r>
        <w:rPr>
          <w:rFonts w:hint="eastAsia" w:asciiTheme="minorEastAsia" w:hAnsiTheme="minorEastAsia" w:eastAsiaTheme="minorEastAsia" w:cstheme="minorEastAsia"/>
          <w:b/>
          <w:color w:val="auto"/>
          <w:sz w:val="28"/>
          <w:szCs w:val="28"/>
          <w:lang w:val="en-US" w:eastAsia="zh-CN"/>
        </w:rPr>
        <w:t>采购</w:t>
      </w:r>
      <w:r>
        <w:rPr>
          <w:rFonts w:hint="eastAsia" w:asciiTheme="minorEastAsia" w:hAnsiTheme="minorEastAsia" w:eastAsiaTheme="minorEastAsia" w:cstheme="minorEastAsia"/>
          <w:b/>
          <w:color w:val="auto"/>
          <w:sz w:val="28"/>
          <w:szCs w:val="28"/>
        </w:rPr>
        <w:t>文件</w:t>
      </w:r>
      <w:bookmarkEnd w:id="29"/>
    </w:p>
    <w:p>
      <w:pPr>
        <w:spacing w:line="560" w:lineRule="exact"/>
        <w:ind w:firstLine="120" w:firstLineChars="50"/>
        <w:outlineLvl w:val="2"/>
        <w:rPr>
          <w:rFonts w:hint="eastAsia" w:ascii="宋体" w:hAnsi="宋体" w:eastAsia="宋体" w:cs="宋体"/>
          <w:b/>
          <w:color w:val="auto"/>
          <w:sz w:val="24"/>
          <w:szCs w:val="24"/>
        </w:rPr>
      </w:pPr>
      <w:bookmarkStart w:id="30" w:name="_Toc15891"/>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采购</w:t>
      </w:r>
      <w:r>
        <w:rPr>
          <w:rFonts w:hint="eastAsia" w:ascii="宋体" w:hAnsi="宋体" w:eastAsia="宋体" w:cs="宋体"/>
          <w:b/>
          <w:color w:val="auto"/>
          <w:sz w:val="24"/>
          <w:szCs w:val="24"/>
        </w:rPr>
        <w:t>文件</w:t>
      </w:r>
      <w:bookmarkEnd w:id="30"/>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文件由</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文件总目录所列内容组成；供应商应详细阅读</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文件中所有的事项、格式、条款和规范要求,在响应文件中对</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文件的各方面都应做出实质性的响应，按照</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文件的要求提交全部资料。</w:t>
      </w:r>
    </w:p>
    <w:p>
      <w:pPr>
        <w:spacing w:line="560" w:lineRule="exact"/>
        <w:ind w:firstLine="120" w:firstLineChars="50"/>
        <w:outlineLvl w:val="2"/>
        <w:rPr>
          <w:rFonts w:hint="eastAsia" w:ascii="宋体" w:hAnsi="宋体" w:eastAsia="宋体" w:cs="宋体"/>
          <w:color w:val="auto"/>
          <w:sz w:val="24"/>
          <w:szCs w:val="24"/>
        </w:rPr>
      </w:pPr>
      <w:bookmarkStart w:id="31" w:name="_Toc29629"/>
      <w:r>
        <w:rPr>
          <w:rFonts w:hint="eastAsia" w:ascii="宋体" w:hAnsi="宋体" w:eastAsia="宋体" w:cs="宋体"/>
          <w:b/>
          <w:color w:val="auto"/>
          <w:sz w:val="24"/>
          <w:szCs w:val="24"/>
        </w:rPr>
        <w:t>2、</w:t>
      </w:r>
      <w:r>
        <w:rPr>
          <w:rFonts w:hint="eastAsia" w:ascii="宋体" w:hAnsi="宋体" w:eastAsia="宋体" w:cs="宋体"/>
          <w:b/>
          <w:color w:val="auto"/>
          <w:sz w:val="24"/>
          <w:szCs w:val="24"/>
          <w:lang w:val="en-US" w:eastAsia="zh-CN"/>
        </w:rPr>
        <w:t>响应</w:t>
      </w:r>
      <w:r>
        <w:rPr>
          <w:rFonts w:hint="eastAsia" w:ascii="宋体" w:hAnsi="宋体" w:eastAsia="宋体" w:cs="宋体"/>
          <w:b/>
          <w:color w:val="auto"/>
          <w:sz w:val="24"/>
          <w:szCs w:val="24"/>
        </w:rPr>
        <w:t>文件的澄清</w:t>
      </w:r>
      <w:bookmarkEnd w:id="31"/>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任何要求对</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文件进行澄清的供应商，均应在截止期二日前按</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中的通讯地址以书面形式通知采购代理机构，采购代理机构对收到的书面澄清将以书面形式在截止期一日前予以答复。对文件中有关表述不准确或难以理解或有疑义的内容，供应商应及时与有关部门人员联系；否则，因此带来的一切不利后果由供应商自负。</w:t>
      </w:r>
    </w:p>
    <w:p>
      <w:pPr>
        <w:spacing w:line="560" w:lineRule="exact"/>
        <w:ind w:firstLine="120" w:firstLineChars="50"/>
        <w:outlineLvl w:val="2"/>
        <w:rPr>
          <w:rFonts w:hint="eastAsia" w:ascii="宋体" w:hAnsi="宋体" w:eastAsia="宋体" w:cs="宋体"/>
          <w:b/>
          <w:color w:val="auto"/>
          <w:sz w:val="24"/>
          <w:szCs w:val="24"/>
        </w:rPr>
      </w:pPr>
      <w:bookmarkStart w:id="32" w:name="_Toc29889"/>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采购</w:t>
      </w:r>
      <w:r>
        <w:rPr>
          <w:rFonts w:hint="eastAsia" w:ascii="宋体" w:hAnsi="宋体" w:eastAsia="宋体" w:cs="宋体"/>
          <w:b/>
          <w:color w:val="auto"/>
          <w:sz w:val="24"/>
          <w:szCs w:val="24"/>
        </w:rPr>
        <w:t>文件的修改</w:t>
      </w:r>
      <w:bookmarkEnd w:id="32"/>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3.1采购代理机构对已发出的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文件进行必要澄清或者修改的，在</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文件要求提交</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响应文件截止时间前，以书面形式通知供应商，该澄清或者修改的内容作为</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文件的组成部分，与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文件具有同等法律效力；</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3.2为方便供应商对</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文件修改或澄清内容有充分的时间进行补充修改，采购代理机构可延长</w:t>
      </w:r>
      <w:r>
        <w:rPr>
          <w:rFonts w:hint="eastAsia" w:ascii="宋体" w:hAnsi="宋体" w:eastAsia="宋体" w:cs="宋体"/>
          <w:color w:val="auto"/>
          <w:sz w:val="24"/>
          <w:szCs w:val="24"/>
          <w:lang w:val="en-US" w:eastAsia="zh-CN"/>
        </w:rPr>
        <w:t>提交响应文件</w:t>
      </w:r>
      <w:r>
        <w:rPr>
          <w:rFonts w:hint="eastAsia" w:ascii="宋体" w:hAnsi="宋体" w:eastAsia="宋体" w:cs="宋体"/>
          <w:color w:val="auto"/>
          <w:sz w:val="24"/>
          <w:szCs w:val="24"/>
        </w:rPr>
        <w:t>截止时间，并将变更通知供应商。</w:t>
      </w:r>
    </w:p>
    <w:p>
      <w:pPr>
        <w:spacing w:line="560" w:lineRule="exact"/>
        <w:ind w:firstLine="120" w:firstLineChars="50"/>
        <w:outlineLvl w:val="2"/>
        <w:rPr>
          <w:rFonts w:hint="eastAsia" w:ascii="宋体" w:hAnsi="宋体" w:eastAsia="宋体" w:cs="宋体"/>
          <w:b/>
          <w:color w:val="auto"/>
          <w:sz w:val="24"/>
          <w:szCs w:val="24"/>
        </w:rPr>
      </w:pPr>
      <w:bookmarkStart w:id="33" w:name="_Toc19100"/>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采购</w:t>
      </w:r>
      <w:r>
        <w:rPr>
          <w:rFonts w:hint="eastAsia" w:ascii="宋体" w:hAnsi="宋体" w:eastAsia="宋体" w:cs="宋体"/>
          <w:b/>
          <w:color w:val="auto"/>
          <w:sz w:val="24"/>
          <w:szCs w:val="24"/>
        </w:rPr>
        <w:t>文件的</w:t>
      </w:r>
      <w:bookmarkEnd w:id="33"/>
      <w:r>
        <w:rPr>
          <w:rFonts w:hint="eastAsia" w:ascii="宋体" w:hAnsi="宋体" w:eastAsia="宋体" w:cs="宋体"/>
          <w:b/>
          <w:color w:val="auto"/>
          <w:sz w:val="24"/>
          <w:szCs w:val="24"/>
        </w:rPr>
        <w:t>获取</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供应商必须从采购代理机构获取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文件，供应商自行转让或复制的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文件视为无效文件；</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文件一经售出，一律不退，仅作为本次</w:t>
      </w:r>
      <w:r>
        <w:rPr>
          <w:rFonts w:hint="eastAsia" w:ascii="宋体" w:hAnsi="宋体" w:eastAsia="宋体" w:cs="宋体"/>
          <w:color w:val="auto"/>
          <w:sz w:val="24"/>
          <w:szCs w:val="24"/>
          <w:lang w:val="en-US" w:eastAsia="zh-CN"/>
        </w:rPr>
        <w:t>采购活动</w:t>
      </w:r>
      <w:r>
        <w:rPr>
          <w:rFonts w:hint="eastAsia" w:ascii="宋体" w:hAnsi="宋体" w:eastAsia="宋体" w:cs="宋体"/>
          <w:color w:val="auto"/>
          <w:sz w:val="24"/>
          <w:szCs w:val="24"/>
        </w:rPr>
        <w:t>使用。</w:t>
      </w:r>
    </w:p>
    <w:p>
      <w:pPr>
        <w:spacing w:line="560" w:lineRule="exact"/>
        <w:ind w:firstLine="120" w:firstLineChars="50"/>
        <w:outlineLvl w:val="2"/>
        <w:rPr>
          <w:rFonts w:hint="eastAsia" w:ascii="宋体" w:hAnsi="宋体" w:eastAsia="宋体" w:cs="宋体"/>
          <w:b/>
          <w:color w:val="auto"/>
          <w:sz w:val="24"/>
          <w:szCs w:val="24"/>
        </w:rPr>
      </w:pPr>
      <w:bookmarkStart w:id="34" w:name="_Toc16774"/>
      <w:r>
        <w:rPr>
          <w:rFonts w:hint="eastAsia" w:ascii="宋体" w:hAnsi="宋体" w:eastAsia="宋体" w:cs="宋体"/>
          <w:b/>
          <w:color w:val="auto"/>
          <w:sz w:val="24"/>
          <w:szCs w:val="24"/>
        </w:rPr>
        <w:t>5、</w:t>
      </w:r>
      <w:r>
        <w:rPr>
          <w:rFonts w:hint="eastAsia" w:ascii="宋体" w:hAnsi="宋体" w:eastAsia="宋体" w:cs="宋体"/>
          <w:b/>
          <w:color w:val="auto"/>
          <w:sz w:val="24"/>
          <w:szCs w:val="24"/>
          <w:lang w:val="en-US" w:eastAsia="zh-CN"/>
        </w:rPr>
        <w:t>评审</w:t>
      </w:r>
      <w:r>
        <w:rPr>
          <w:rFonts w:hint="eastAsia" w:ascii="宋体" w:hAnsi="宋体" w:eastAsia="宋体" w:cs="宋体"/>
          <w:b/>
          <w:color w:val="auto"/>
          <w:sz w:val="24"/>
          <w:szCs w:val="24"/>
        </w:rPr>
        <w:t>的处理依据</w:t>
      </w:r>
      <w:bookmarkEnd w:id="34"/>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小组有权对在</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过程中出现的一切问题，根据《中华人民共和国政府采购法》及实施条例和《政府采购非招标采购方式管理办法》，本着公开、公平、公正的原则进行处理。</w:t>
      </w:r>
    </w:p>
    <w:p>
      <w:pPr>
        <w:spacing w:line="560" w:lineRule="exact"/>
        <w:ind w:firstLine="120" w:firstLineChars="50"/>
        <w:outlineLvl w:val="2"/>
        <w:rPr>
          <w:rFonts w:hint="eastAsia" w:ascii="宋体" w:hAnsi="宋体" w:eastAsia="宋体" w:cs="宋体"/>
          <w:b/>
          <w:color w:val="auto"/>
          <w:sz w:val="24"/>
          <w:szCs w:val="24"/>
        </w:rPr>
      </w:pPr>
      <w:bookmarkStart w:id="35" w:name="_Toc10694"/>
      <w:r>
        <w:rPr>
          <w:rFonts w:hint="eastAsia" w:ascii="宋体" w:hAnsi="宋体" w:eastAsia="宋体" w:cs="宋体"/>
          <w:b/>
          <w:color w:val="auto"/>
          <w:sz w:val="24"/>
          <w:szCs w:val="24"/>
        </w:rPr>
        <w:t>6、解释权归属</w:t>
      </w:r>
      <w:bookmarkEnd w:id="35"/>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文件的解释权归采购代理机构。</w:t>
      </w:r>
    </w:p>
    <w:p>
      <w:pPr>
        <w:pStyle w:val="3"/>
        <w:outlineLvl w:val="9"/>
        <w:rPr>
          <w:rFonts w:hint="eastAsia"/>
        </w:rPr>
      </w:pPr>
    </w:p>
    <w:p>
      <w:pPr>
        <w:jc w:val="center"/>
        <w:outlineLvl w:val="1"/>
        <w:rPr>
          <w:rFonts w:hint="eastAsia" w:asciiTheme="minorEastAsia" w:hAnsiTheme="minorEastAsia" w:eastAsiaTheme="minorEastAsia" w:cstheme="minorEastAsia"/>
          <w:b/>
          <w:color w:val="auto"/>
          <w:sz w:val="28"/>
          <w:szCs w:val="28"/>
        </w:rPr>
      </w:pPr>
      <w:bookmarkStart w:id="36" w:name="_Toc9912"/>
      <w:r>
        <w:rPr>
          <w:rFonts w:hint="eastAsia" w:asciiTheme="minorEastAsia" w:hAnsiTheme="minorEastAsia" w:eastAsiaTheme="minorEastAsia" w:cstheme="minorEastAsia"/>
          <w:b/>
          <w:color w:val="auto"/>
          <w:sz w:val="28"/>
          <w:szCs w:val="28"/>
        </w:rPr>
        <w:t>四．</w:t>
      </w:r>
      <w:r>
        <w:rPr>
          <w:rFonts w:hint="eastAsia" w:asciiTheme="minorEastAsia" w:hAnsiTheme="minorEastAsia" w:eastAsiaTheme="minorEastAsia" w:cstheme="minorEastAsia"/>
          <w:b/>
          <w:color w:val="auto"/>
          <w:sz w:val="28"/>
          <w:szCs w:val="28"/>
          <w:lang w:val="en-US" w:eastAsia="zh-CN"/>
        </w:rPr>
        <w:t>采购</w:t>
      </w:r>
      <w:r>
        <w:rPr>
          <w:rFonts w:hint="eastAsia" w:asciiTheme="minorEastAsia" w:hAnsiTheme="minorEastAsia" w:eastAsiaTheme="minorEastAsia" w:cstheme="minorEastAsia"/>
          <w:b/>
          <w:color w:val="auto"/>
          <w:sz w:val="28"/>
          <w:szCs w:val="28"/>
        </w:rPr>
        <w:t>要求</w:t>
      </w:r>
      <w:bookmarkEnd w:id="36"/>
    </w:p>
    <w:p>
      <w:pPr>
        <w:spacing w:line="560" w:lineRule="exact"/>
        <w:ind w:firstLine="120" w:firstLineChars="50"/>
        <w:outlineLvl w:val="2"/>
        <w:rPr>
          <w:rFonts w:hint="eastAsia" w:ascii="宋体" w:hAnsi="宋体" w:eastAsia="宋体" w:cs="宋体"/>
          <w:b/>
          <w:color w:val="auto"/>
          <w:sz w:val="24"/>
          <w:szCs w:val="24"/>
        </w:rPr>
      </w:pPr>
      <w:bookmarkStart w:id="37" w:name="_Toc30909"/>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采购</w:t>
      </w:r>
      <w:r>
        <w:rPr>
          <w:rFonts w:hint="eastAsia" w:ascii="宋体" w:hAnsi="宋体" w:eastAsia="宋体" w:cs="宋体"/>
          <w:b/>
          <w:color w:val="auto"/>
          <w:sz w:val="24"/>
          <w:szCs w:val="24"/>
        </w:rPr>
        <w:t>内容</w:t>
      </w:r>
      <w:bookmarkEnd w:id="37"/>
    </w:p>
    <w:p>
      <w:pPr>
        <w:overflowPunct w:val="0"/>
        <w:spacing w:line="560" w:lineRule="exact"/>
        <w:ind w:firstLine="480" w:firstLineChars="200"/>
        <w:rPr>
          <w:rFonts w:hint="eastAsia" w:ascii="宋体" w:hAnsi="宋体" w:eastAsia="宋体" w:cs="宋体"/>
          <w:color w:val="auto"/>
          <w:spacing w:val="-6"/>
          <w:sz w:val="24"/>
          <w:szCs w:val="24"/>
        </w:rPr>
      </w:pPr>
      <w:r>
        <w:rPr>
          <w:rFonts w:hint="eastAsia" w:ascii="宋体" w:hAnsi="宋体" w:eastAsia="宋体" w:cs="宋体"/>
          <w:color w:val="auto"/>
          <w:sz w:val="24"/>
          <w:szCs w:val="24"/>
        </w:rPr>
        <w:t>本次</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内容为：</w:t>
      </w:r>
      <w:r>
        <w:rPr>
          <w:rFonts w:hint="eastAsia" w:ascii="宋体" w:hAnsi="宋体" w:cs="宋体"/>
          <w:color w:val="auto"/>
          <w:sz w:val="24"/>
          <w:szCs w:val="24"/>
          <w:lang w:eastAsia="zh-CN"/>
        </w:rPr>
        <w:t>海南省安宁医院东红CT球管采购项目</w:t>
      </w:r>
      <w:r>
        <w:rPr>
          <w:rFonts w:hint="eastAsia" w:ascii="宋体" w:hAnsi="宋体" w:eastAsia="宋体" w:cs="宋体"/>
          <w:color w:val="auto"/>
          <w:sz w:val="24"/>
          <w:szCs w:val="24"/>
        </w:rPr>
        <w:t>，供应商可根据自身的资质情况和经营范围对项目进行谈判，不得将其再行分解或只响应其中的一部分内容，否则谈判无效；谈判、报价、澄清、成交、签订合同均以项目为单位进行。</w:t>
      </w:r>
    </w:p>
    <w:p>
      <w:pPr>
        <w:spacing w:line="560" w:lineRule="exact"/>
        <w:ind w:firstLine="120" w:firstLineChars="50"/>
        <w:outlineLvl w:val="2"/>
        <w:rPr>
          <w:rFonts w:hint="eastAsia" w:ascii="宋体" w:hAnsi="宋体" w:eastAsia="宋体" w:cs="宋体"/>
          <w:b/>
          <w:color w:val="auto"/>
          <w:sz w:val="24"/>
          <w:szCs w:val="24"/>
        </w:rPr>
      </w:pPr>
      <w:bookmarkStart w:id="38" w:name="_Toc10830"/>
      <w:r>
        <w:rPr>
          <w:rFonts w:hint="eastAsia" w:ascii="宋体" w:hAnsi="宋体" w:eastAsia="宋体" w:cs="宋体"/>
          <w:b/>
          <w:color w:val="auto"/>
          <w:sz w:val="24"/>
          <w:szCs w:val="24"/>
        </w:rPr>
        <w:t>2、供应商资格要求</w:t>
      </w:r>
      <w:bookmarkEnd w:id="38"/>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2.1基本资格条件：符合《中华人民共和国政府采购法》第二十二条的规定，并提供以下资料：</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2.1.1提供具备《中华人民共和国政府采购法》第二十二条规定条件的承诺书（格式自拟）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2.1.2</w:t>
      </w:r>
      <w:r>
        <w:rPr>
          <w:rFonts w:hint="eastAsia" w:ascii="宋体" w:hAnsi="宋体" w:eastAsia="宋体" w:cs="宋体"/>
          <w:b/>
          <w:bCs w:val="0"/>
          <w:color w:val="auto"/>
          <w:kern w:val="0"/>
          <w:sz w:val="24"/>
          <w:szCs w:val="24"/>
          <w:lang w:val="en-US" w:eastAsia="zh-CN" w:bidi="ar-SA"/>
        </w:rPr>
        <w:t>在中华人民共和国注册，具有独立承担民事责任的能力（注：①</w:t>
      </w:r>
      <w:r>
        <w:rPr>
          <w:rFonts w:hint="eastAsia" w:ascii="宋体" w:hAnsi="宋体" w:cs="宋体"/>
          <w:b/>
          <w:bCs w:val="0"/>
          <w:color w:val="auto"/>
          <w:kern w:val="0"/>
          <w:sz w:val="24"/>
          <w:szCs w:val="24"/>
          <w:lang w:val="en-US" w:eastAsia="zh-CN" w:bidi="ar-SA"/>
        </w:rPr>
        <w:t>供应商</w:t>
      </w:r>
      <w:r>
        <w:rPr>
          <w:rFonts w:hint="eastAsia" w:ascii="宋体" w:hAnsi="宋体" w:eastAsia="宋体" w:cs="宋体"/>
          <w:b/>
          <w:bCs w:val="0"/>
          <w:color w:val="auto"/>
          <w:kern w:val="0"/>
          <w:sz w:val="24"/>
          <w:szCs w:val="24"/>
          <w:lang w:val="en-US" w:eastAsia="zh-CN" w:bidi="ar-SA"/>
        </w:rPr>
        <w:t xml:space="preserve">若为企业法人：提供有效的“统一社会信用代码营业执照”；②若为事业法人：提供有效的 “统一社会信用代码法人登记证书”；③若为其他组织：提供“对应主管部门颁发的 </w:t>
      </w:r>
      <w:r>
        <w:rPr>
          <w:rFonts w:hint="eastAsia" w:ascii="宋体" w:hAnsi="宋体" w:cs="宋体"/>
          <w:b/>
          <w:bCs w:val="0"/>
          <w:color w:val="auto"/>
          <w:kern w:val="0"/>
          <w:sz w:val="24"/>
          <w:szCs w:val="24"/>
          <w:lang w:val="en-US" w:eastAsia="zh-CN" w:bidi="ar-SA"/>
        </w:rPr>
        <w:t>“</w:t>
      </w:r>
      <w:r>
        <w:rPr>
          <w:rFonts w:hint="eastAsia" w:ascii="宋体" w:hAnsi="宋体" w:eastAsia="宋体" w:cs="宋体"/>
          <w:b/>
          <w:bCs w:val="0"/>
          <w:color w:val="auto"/>
          <w:kern w:val="0"/>
          <w:sz w:val="24"/>
          <w:szCs w:val="24"/>
          <w:lang w:val="en-US" w:eastAsia="zh-CN" w:bidi="ar-SA"/>
        </w:rPr>
        <w:t>准许执业证明文件或营业执照”；以上均提供复印件加盖公章）</w:t>
      </w:r>
      <w:r>
        <w:rPr>
          <w:rFonts w:hint="eastAsia" w:ascii="宋体" w:hAnsi="宋体" w:eastAsia="宋体" w:cs="宋体"/>
          <w:b/>
          <w:bCs/>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79" w:leftChars="228" w:right="0"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2.1.3具有良好的商业信誉和健全的财务会计制度</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（提供承诺函</w:t>
      </w:r>
      <w:r>
        <w:rPr>
          <w:rFonts w:hint="eastAsia" w:ascii="宋体" w:hAnsi="宋体" w:eastAsia="宋体" w:cs="宋体"/>
          <w:b/>
          <w:bCs/>
          <w:color w:val="auto"/>
          <w:sz w:val="24"/>
          <w:szCs w:val="24"/>
          <w:lang w:val="en-US" w:eastAsia="zh-CN"/>
        </w:rPr>
        <w:t>加盖公章</w:t>
      </w:r>
      <w:r>
        <w:rPr>
          <w:rFonts w:hint="eastAsia" w:ascii="宋体" w:hAnsi="宋体" w:eastAsia="宋体" w:cs="宋体"/>
          <w:b/>
          <w:bCs/>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79" w:leftChars="228" w:right="0"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2.1.4</w:t>
      </w:r>
      <w:r>
        <w:rPr>
          <w:rFonts w:hint="eastAsia" w:ascii="宋体" w:hAnsi="宋体" w:eastAsia="宋体" w:cs="宋体"/>
          <w:b/>
          <w:bCs/>
          <w:color w:val="auto"/>
          <w:sz w:val="24"/>
          <w:szCs w:val="24"/>
          <w:lang w:val="en-US" w:eastAsia="zh-CN"/>
        </w:rPr>
        <w:t>具有依法缴纳税收和社会保障资金的良好记录。（提供承诺函加盖公章）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2.1.5供应商参加政府采购活动前三年内（注册成立时间不足三年的，从注册时间起算）在经营活动中没有重大违法记录。（提供书面声明函加盖单位公章）</w:t>
      </w:r>
    </w:p>
    <w:p>
      <w:pPr>
        <w:tabs>
          <w:tab w:val="left" w:pos="420"/>
        </w:tabs>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2.1.6</w:t>
      </w:r>
      <w:r>
        <w:rPr>
          <w:rFonts w:hint="eastAsia" w:ascii="宋体" w:hAnsi="宋体" w:eastAsia="宋体" w:cs="宋体"/>
          <w:b/>
          <w:bCs w:val="0"/>
          <w:color w:val="auto"/>
          <w:kern w:val="0"/>
          <w:sz w:val="24"/>
          <w:szCs w:val="24"/>
          <w:lang w:val="en-US" w:eastAsia="zh-CN" w:bidi="ar-SA"/>
        </w:rPr>
        <w:t>在“信用中国”网站（www.creditchina.gov.cn）没有列入重大税收违法失信主体、政府采购严重违法失信行为记录名单，在中国执行信息公开网（http://zxgk.court.gov.cn/shixin/）没有列入失信被执行人和在中国政府采购网（www.ccgp.gov.cn）没有列入政府采购严重违法失信行为记录名单的供应商（提供承诺函或查询结果网页截图并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2.1.7具</w:t>
      </w:r>
      <w:r>
        <w:rPr>
          <w:rFonts w:hint="eastAsia" w:ascii="宋体" w:hAnsi="宋体" w:eastAsia="宋体" w:cs="宋体"/>
          <w:b/>
          <w:bCs/>
          <w:color w:val="auto"/>
          <w:sz w:val="24"/>
          <w:szCs w:val="24"/>
        </w:rPr>
        <w:t>有履行合同所必须的设备和专业技术能力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（需提供供应商</w:t>
      </w:r>
      <w:r>
        <w:rPr>
          <w:rFonts w:hint="eastAsia" w:ascii="宋体" w:hAnsi="宋体" w:eastAsia="宋体" w:cs="宋体"/>
          <w:b/>
          <w:bCs/>
          <w:color w:val="auto"/>
          <w:sz w:val="24"/>
          <w:szCs w:val="24"/>
          <w:lang w:val="en-US" w:eastAsia="zh-CN"/>
        </w:rPr>
        <w:t>承诺函加盖公章</w:t>
      </w:r>
      <w:r>
        <w:rPr>
          <w:rFonts w:hint="eastAsia" w:ascii="宋体" w:hAnsi="宋体" w:eastAsia="宋体" w:cs="宋体"/>
          <w:b/>
          <w:bCs/>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r>
        <w:rPr>
          <w:rFonts w:hint="eastAsia" w:ascii="Times New Roman" w:hAnsi="宋体"/>
          <w:b/>
          <w:bCs/>
          <w:color w:val="auto"/>
          <w:sz w:val="24"/>
          <w:szCs w:val="24"/>
          <w:highlight w:val="none"/>
          <w:shd w:val="clear" w:color="auto" w:fill="FFFFFF"/>
        </w:rPr>
        <w:t>特定资格要求：</w:t>
      </w:r>
      <w:r>
        <w:rPr>
          <w:rFonts w:hint="eastAsia" w:ascii="Times New Roman" w:hAnsi="宋体"/>
          <w:b/>
          <w:bCs/>
          <w:color w:val="auto"/>
          <w:sz w:val="24"/>
          <w:szCs w:val="24"/>
          <w:highlight w:val="none"/>
          <w:shd w:val="clear" w:color="auto" w:fill="FFFFFF"/>
          <w:lang w:val="en-US" w:eastAsia="zh-CN"/>
        </w:rPr>
        <w:t>2</w:t>
      </w:r>
      <w:r>
        <w:rPr>
          <w:rFonts w:hint="eastAsia" w:ascii="Times New Roman" w:hAnsi="宋体"/>
          <w:b/>
          <w:bCs/>
          <w:color w:val="auto"/>
          <w:sz w:val="24"/>
          <w:szCs w:val="24"/>
          <w:highlight w:val="none"/>
          <w:shd w:val="clear" w:color="auto" w:fill="FFFFFF"/>
        </w:rPr>
        <w:t>.</w:t>
      </w:r>
      <w:r>
        <w:rPr>
          <w:rFonts w:hint="eastAsia" w:ascii="Times New Roman" w:hAnsi="宋体"/>
          <w:b/>
          <w:bCs/>
          <w:color w:val="auto"/>
          <w:sz w:val="24"/>
          <w:szCs w:val="24"/>
          <w:highlight w:val="none"/>
          <w:shd w:val="clear" w:color="auto" w:fill="FFFFFF"/>
          <w:lang w:val="en-US" w:eastAsia="zh-CN"/>
        </w:rPr>
        <w:t>2.</w:t>
      </w:r>
      <w:r>
        <w:rPr>
          <w:rFonts w:hint="eastAsia" w:ascii="Times New Roman" w:hAnsi="宋体"/>
          <w:b/>
          <w:bCs/>
          <w:color w:val="auto"/>
          <w:sz w:val="24"/>
          <w:szCs w:val="24"/>
          <w:highlight w:val="none"/>
          <w:shd w:val="clear" w:color="auto" w:fill="FFFFFF"/>
        </w:rPr>
        <w:t xml:space="preserve">1、如供应商不是所投设备生产厂家的，属于三类医疗设备的供应商须具有医疗设备经营企业许可证，属于二类医疗设备的须具有医疗设备经营企业备案登记凭证；并提供证件复印件（加盖公章）； </w:t>
      </w:r>
      <w:r>
        <w:rPr>
          <w:rFonts w:hint="eastAsia" w:ascii="Times New Roman" w:hAnsi="宋体"/>
          <w:b/>
          <w:bCs/>
          <w:color w:val="auto"/>
          <w:sz w:val="24"/>
          <w:szCs w:val="24"/>
          <w:highlight w:val="none"/>
          <w:shd w:val="clear" w:color="auto" w:fill="FFFFFF"/>
          <w:lang w:val="en-US" w:eastAsia="zh-CN"/>
        </w:rPr>
        <w:t>2</w:t>
      </w:r>
      <w:r>
        <w:rPr>
          <w:rFonts w:hint="eastAsia" w:ascii="Times New Roman" w:hAnsi="宋体"/>
          <w:b/>
          <w:bCs/>
          <w:color w:val="auto"/>
          <w:sz w:val="24"/>
          <w:szCs w:val="24"/>
          <w:highlight w:val="none"/>
          <w:shd w:val="clear" w:color="auto" w:fill="FFFFFF"/>
        </w:rPr>
        <w:t>.2</w:t>
      </w:r>
      <w:r>
        <w:rPr>
          <w:rFonts w:hint="eastAsia" w:ascii="Times New Roman" w:hAnsi="宋体"/>
          <w:b/>
          <w:bCs/>
          <w:color w:val="auto"/>
          <w:sz w:val="24"/>
          <w:szCs w:val="24"/>
          <w:highlight w:val="none"/>
          <w:shd w:val="clear" w:color="auto" w:fill="FFFFFF"/>
          <w:lang w:val="en-US" w:eastAsia="zh-CN"/>
        </w:rPr>
        <w:t>.2</w:t>
      </w:r>
      <w:r>
        <w:rPr>
          <w:rFonts w:hint="eastAsia" w:ascii="Times New Roman" w:hAnsi="宋体"/>
          <w:b/>
          <w:bCs/>
          <w:color w:val="auto"/>
          <w:sz w:val="24"/>
          <w:szCs w:val="24"/>
          <w:highlight w:val="none"/>
          <w:shd w:val="clear" w:color="auto" w:fill="FFFFFF"/>
        </w:rPr>
        <w:t>、所投设备属于二、三类医疗设备产品的须具有医疗设备注册证、医疗设备生产许可证（进口设备除外），属于一类医疗设备产品的须具有产品备案登记凭证、生产企业备案登记凭证；并提供证件复印件（加盖公章）</w:t>
      </w:r>
      <w:r>
        <w:rPr>
          <w:rFonts w:hint="eastAsia" w:hAnsi="宋体"/>
          <w:b/>
          <w:bCs/>
          <w:color w:val="auto"/>
          <w:sz w:val="24"/>
          <w:szCs w:val="24"/>
          <w:highlight w:val="none"/>
          <w:shd w:val="clear" w:color="auto"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2.3本项目不接受联合体投标。（需提供供应商书面声明，格式自拟）</w:t>
      </w:r>
    </w:p>
    <w:p>
      <w:pPr>
        <w:spacing w:line="560" w:lineRule="exact"/>
        <w:outlineLvl w:val="2"/>
        <w:rPr>
          <w:rFonts w:hint="eastAsia" w:ascii="宋体" w:hAnsi="宋体" w:eastAsia="宋体" w:cs="宋体"/>
          <w:b/>
          <w:color w:val="auto"/>
          <w:sz w:val="24"/>
          <w:szCs w:val="24"/>
          <w:highlight w:val="none"/>
        </w:rPr>
      </w:pPr>
      <w:bookmarkStart w:id="39" w:name="_Toc22572"/>
      <w:r>
        <w:rPr>
          <w:rFonts w:hint="eastAsia" w:ascii="宋体" w:hAnsi="宋体" w:eastAsia="宋体" w:cs="宋体"/>
          <w:b/>
          <w:color w:val="auto"/>
          <w:sz w:val="24"/>
          <w:szCs w:val="24"/>
          <w:highlight w:val="none"/>
        </w:rPr>
        <w:t>3、响应文件的编制</w:t>
      </w:r>
      <w:bookmarkEnd w:id="39"/>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响应文件根据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文件提供的内容及格式编制，并对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文件做出实质性响应；具体内容包括：</w:t>
      </w:r>
    </w:p>
    <w:p>
      <w:pPr>
        <w:tabs>
          <w:tab w:val="left" w:pos="1080"/>
        </w:tabs>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3.1按照格式要求填写的响应函；</w:t>
      </w:r>
    </w:p>
    <w:p>
      <w:pPr>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3.2报价一览表、</w:t>
      </w:r>
      <w:r>
        <w:rPr>
          <w:rFonts w:hint="eastAsia" w:ascii="宋体" w:hAnsi="宋体" w:eastAsia="宋体" w:cs="宋体"/>
          <w:color w:val="auto"/>
          <w:sz w:val="24"/>
          <w:szCs w:val="24"/>
          <w:lang w:val="en-US" w:eastAsia="zh-CN"/>
        </w:rPr>
        <w:t>报价明细</w:t>
      </w:r>
      <w:r>
        <w:rPr>
          <w:rFonts w:hint="eastAsia" w:ascii="宋体" w:hAnsi="宋体" w:eastAsia="宋体" w:cs="宋体"/>
          <w:color w:val="auto"/>
          <w:sz w:val="24"/>
          <w:szCs w:val="24"/>
        </w:rPr>
        <w:t>表；</w:t>
      </w:r>
    </w:p>
    <w:p>
      <w:pPr>
        <w:tabs>
          <w:tab w:val="left" w:pos="1080"/>
        </w:tabs>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3.3法定代表人授权委托书；</w:t>
      </w:r>
    </w:p>
    <w:p>
      <w:pPr>
        <w:tabs>
          <w:tab w:val="left" w:pos="1080"/>
        </w:tabs>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3.4按要求出具的资格证明材料；</w:t>
      </w:r>
    </w:p>
    <w:p>
      <w:pPr>
        <w:tabs>
          <w:tab w:val="left" w:pos="1080"/>
        </w:tabs>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3.5供应商的</w:t>
      </w:r>
      <w:r>
        <w:rPr>
          <w:rFonts w:hint="eastAsia" w:ascii="宋体" w:hAnsi="宋体" w:eastAsia="宋体" w:cs="宋体"/>
          <w:color w:val="auto"/>
          <w:sz w:val="24"/>
          <w:szCs w:val="24"/>
          <w:lang w:val="en-US" w:eastAsia="zh-CN"/>
        </w:rPr>
        <w:t>服务承诺</w:t>
      </w:r>
      <w:r>
        <w:rPr>
          <w:rFonts w:hint="eastAsia" w:ascii="宋体" w:hAnsi="宋体" w:eastAsia="宋体" w:cs="宋体"/>
          <w:color w:val="auto"/>
          <w:sz w:val="24"/>
          <w:szCs w:val="24"/>
        </w:rPr>
        <w:t>；</w:t>
      </w:r>
    </w:p>
    <w:p>
      <w:pPr>
        <w:tabs>
          <w:tab w:val="left" w:pos="1080"/>
        </w:tabs>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3.6采购需求响应情况表。</w:t>
      </w:r>
    </w:p>
    <w:p>
      <w:pPr>
        <w:spacing w:line="560" w:lineRule="exact"/>
        <w:ind w:firstLine="120" w:firstLineChars="50"/>
        <w:outlineLvl w:val="2"/>
        <w:rPr>
          <w:rFonts w:hint="eastAsia" w:ascii="宋体" w:hAnsi="宋体" w:eastAsia="宋体" w:cs="宋体"/>
          <w:b/>
          <w:color w:val="auto"/>
          <w:sz w:val="24"/>
          <w:szCs w:val="24"/>
        </w:rPr>
      </w:pPr>
      <w:bookmarkStart w:id="40" w:name="_Toc6800"/>
      <w:r>
        <w:rPr>
          <w:rFonts w:hint="eastAsia" w:ascii="宋体" w:hAnsi="宋体" w:eastAsia="宋体" w:cs="宋体"/>
          <w:b/>
          <w:color w:val="auto"/>
          <w:sz w:val="24"/>
          <w:szCs w:val="24"/>
        </w:rPr>
        <w:t>4、报价</w:t>
      </w:r>
      <w:bookmarkEnd w:id="40"/>
    </w:p>
    <w:p>
      <w:pPr>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4.1报价是指完成此次项目的所有费用，以</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文件的内容和要求作为依据；</w:t>
      </w:r>
    </w:p>
    <w:p>
      <w:pPr>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4.2供应商应在响应文件中的报价一览表上，标明完成本次响应服务且验收合格的所有费用。</w:t>
      </w:r>
    </w:p>
    <w:p>
      <w:pPr>
        <w:pStyle w:val="6"/>
        <w:spacing w:line="5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4.3报价</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rPr>
        <w:t>须包含招标代理服务费。</w:t>
      </w:r>
    </w:p>
    <w:p>
      <w:pPr>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4.4货币：人民币；单位：元（精确到小数点后两位）；</w:t>
      </w:r>
    </w:p>
    <w:p>
      <w:pPr>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4.5报价一览表应有法定代表人或被授权人的签字；</w:t>
      </w:r>
    </w:p>
    <w:p>
      <w:pPr>
        <w:spacing w:line="56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4.6合同价格：经</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小组确认的供应商的最终报价，在合同执行过程中是固定不变的，不受外汇汇率及市场价格变化的影响；</w:t>
      </w:r>
    </w:p>
    <w:p>
      <w:pPr>
        <w:spacing w:line="5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4.7凡因供应商对</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文件阅读不深、理解不透、误解、疏漏、或因市场行情了解不清造成的后果和风险均由供应商自负；</w:t>
      </w:r>
    </w:p>
    <w:p>
      <w:pPr>
        <w:spacing w:line="560" w:lineRule="exact"/>
        <w:ind w:firstLine="518" w:firstLineChars="216"/>
        <w:rPr>
          <w:rFonts w:hint="eastAsia" w:ascii="宋体" w:hAnsi="宋体" w:eastAsia="宋体" w:cs="宋体"/>
          <w:b/>
          <w:color w:val="auto"/>
          <w:sz w:val="24"/>
          <w:szCs w:val="24"/>
        </w:rPr>
      </w:pPr>
      <w:r>
        <w:rPr>
          <w:rFonts w:hint="eastAsia" w:ascii="宋体" w:hAnsi="宋体" w:eastAsia="宋体" w:cs="宋体"/>
          <w:color w:val="auto"/>
          <w:sz w:val="24"/>
          <w:szCs w:val="24"/>
        </w:rPr>
        <w:t>4.8供应商不得以低于成本的报价参加谈判。当</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小组认为供应商的谈判价或者某些分项报价明显不合理或者低于成本，有可能影响服务质量和不能诚信履约的，可要求供应商在规定的期限内提供书面文件予以解释说明，并提交相关证明材料；否则，</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小组可以取消供应商的成交资格。</w:t>
      </w:r>
      <w:bookmarkStart w:id="41" w:name="_Toc29790"/>
    </w:p>
    <w:p>
      <w:pPr>
        <w:spacing w:line="560" w:lineRule="exact"/>
        <w:ind w:firstLine="120" w:firstLineChars="50"/>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5、保证金</w:t>
      </w:r>
      <w:bookmarkEnd w:id="41"/>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不作要求</w:t>
      </w:r>
      <w:r>
        <w:rPr>
          <w:rFonts w:hint="eastAsia" w:ascii="宋体" w:hAnsi="宋体" w:eastAsia="宋体" w:cs="宋体"/>
          <w:b/>
          <w:color w:val="auto"/>
          <w:sz w:val="24"/>
          <w:szCs w:val="24"/>
          <w:lang w:eastAsia="zh-CN"/>
        </w:rPr>
        <w:t>）</w:t>
      </w:r>
    </w:p>
    <w:p>
      <w:pPr>
        <w:spacing w:line="560" w:lineRule="exact"/>
        <w:ind w:left="440"/>
        <w:rPr>
          <w:rFonts w:hint="eastAsia" w:ascii="宋体" w:hAnsi="宋体" w:eastAsia="宋体" w:cs="宋体"/>
          <w:color w:val="auto"/>
          <w:sz w:val="24"/>
          <w:szCs w:val="24"/>
        </w:rPr>
      </w:pPr>
      <w:r>
        <w:rPr>
          <w:rFonts w:hint="eastAsia" w:ascii="宋体" w:hAnsi="宋体" w:eastAsia="宋体" w:cs="宋体"/>
          <w:color w:val="auto"/>
          <w:sz w:val="24"/>
          <w:szCs w:val="24"/>
        </w:rPr>
        <w:t>5.1本项目</w:t>
      </w:r>
      <w:r>
        <w:rPr>
          <w:rFonts w:hint="eastAsia" w:ascii="宋体" w:hAnsi="宋体" w:eastAsia="宋体" w:cs="宋体"/>
          <w:color w:val="auto"/>
          <w:sz w:val="24"/>
          <w:szCs w:val="24"/>
          <w:lang w:val="en-US" w:eastAsia="zh-CN"/>
        </w:rPr>
        <w:t>根据采购文件要求</w:t>
      </w:r>
      <w:r>
        <w:rPr>
          <w:rFonts w:hint="eastAsia" w:ascii="宋体" w:hAnsi="宋体" w:eastAsia="宋体" w:cs="宋体"/>
          <w:color w:val="auto"/>
          <w:sz w:val="24"/>
          <w:szCs w:val="24"/>
        </w:rPr>
        <w:t>交纳保证金。</w:t>
      </w:r>
    </w:p>
    <w:p>
      <w:pPr>
        <w:numPr>
          <w:ilvl w:val="0"/>
          <w:numId w:val="2"/>
        </w:numPr>
        <w:spacing w:line="560" w:lineRule="exact"/>
        <w:ind w:firstLine="120" w:firstLineChars="50"/>
        <w:outlineLvl w:val="2"/>
        <w:rPr>
          <w:rFonts w:hint="eastAsia" w:ascii="宋体" w:hAnsi="宋体" w:eastAsia="宋体" w:cs="宋体"/>
          <w:b/>
          <w:color w:val="auto"/>
          <w:sz w:val="24"/>
          <w:szCs w:val="24"/>
        </w:rPr>
      </w:pPr>
      <w:bookmarkStart w:id="42" w:name="_Toc13619"/>
      <w:r>
        <w:rPr>
          <w:rFonts w:hint="eastAsia" w:ascii="宋体" w:hAnsi="宋体" w:eastAsia="宋体" w:cs="宋体"/>
          <w:b/>
          <w:color w:val="auto"/>
          <w:sz w:val="24"/>
          <w:szCs w:val="24"/>
        </w:rPr>
        <w:t>响应文件的有效期</w:t>
      </w:r>
      <w:bookmarkEnd w:id="42"/>
    </w:p>
    <w:p>
      <w:pPr>
        <w:pStyle w:val="22"/>
        <w:spacing w:line="560" w:lineRule="exact"/>
        <w:ind w:firstLine="482"/>
        <w:rPr>
          <w:rFonts w:hint="eastAsia" w:ascii="宋体" w:hAnsi="宋体" w:eastAsia="宋体" w:cs="宋体"/>
          <w:b/>
          <w:color w:val="auto"/>
          <w:sz w:val="24"/>
          <w:szCs w:val="24"/>
        </w:rPr>
      </w:pPr>
      <w:r>
        <w:rPr>
          <w:rFonts w:hint="eastAsia" w:ascii="宋体" w:hAnsi="宋体" w:eastAsia="宋体" w:cs="宋体"/>
          <w:b/>
          <w:bCs/>
          <w:color w:val="auto"/>
          <w:sz w:val="24"/>
          <w:szCs w:val="24"/>
        </w:rPr>
        <w:t>响应文件有效期为</w:t>
      </w:r>
      <w:r>
        <w:rPr>
          <w:rFonts w:hint="eastAsia" w:ascii="宋体" w:hAnsi="宋体" w:eastAsia="宋体" w:cs="宋体"/>
          <w:b/>
          <w:bCs/>
          <w:color w:val="auto"/>
          <w:kern w:val="2"/>
          <w:sz w:val="24"/>
          <w:szCs w:val="24"/>
        </w:rPr>
        <w:t>自响应文件递交之日起算</w:t>
      </w:r>
      <w:r>
        <w:rPr>
          <w:rFonts w:hint="eastAsia" w:ascii="宋体" w:hAnsi="宋体" w:cs="宋体"/>
          <w:b/>
          <w:bCs/>
          <w:color w:val="auto"/>
          <w:kern w:val="2"/>
          <w:sz w:val="24"/>
          <w:szCs w:val="24"/>
          <w:lang w:val="en-US" w:eastAsia="zh-CN"/>
        </w:rPr>
        <w:t>九</w:t>
      </w:r>
      <w:r>
        <w:rPr>
          <w:rFonts w:hint="eastAsia" w:ascii="宋体" w:hAnsi="宋体" w:eastAsia="宋体" w:cs="宋体"/>
          <w:b/>
          <w:bCs/>
          <w:color w:val="auto"/>
          <w:kern w:val="2"/>
          <w:sz w:val="24"/>
          <w:szCs w:val="24"/>
          <w:lang w:val="en-US" w:eastAsia="zh-CN"/>
        </w:rPr>
        <w:t>十</w:t>
      </w:r>
      <w:r>
        <w:rPr>
          <w:rFonts w:hint="eastAsia" w:ascii="宋体" w:hAnsi="宋体" w:eastAsia="宋体" w:cs="宋体"/>
          <w:b/>
          <w:bCs/>
          <w:color w:val="auto"/>
          <w:kern w:val="2"/>
          <w:sz w:val="24"/>
          <w:szCs w:val="24"/>
        </w:rPr>
        <w:t>（</w:t>
      </w:r>
      <w:r>
        <w:rPr>
          <w:rFonts w:hint="eastAsia" w:ascii="宋体" w:hAnsi="宋体" w:cs="宋体"/>
          <w:b/>
          <w:bCs/>
          <w:color w:val="auto"/>
          <w:kern w:val="2"/>
          <w:sz w:val="24"/>
          <w:szCs w:val="24"/>
          <w:lang w:val="en-US" w:eastAsia="zh-CN"/>
        </w:rPr>
        <w:t>90</w:t>
      </w:r>
      <w:r>
        <w:rPr>
          <w:rFonts w:hint="eastAsia" w:ascii="宋体" w:hAnsi="宋体" w:eastAsia="宋体" w:cs="宋体"/>
          <w:b/>
          <w:bCs/>
          <w:color w:val="auto"/>
          <w:kern w:val="2"/>
          <w:sz w:val="24"/>
          <w:szCs w:val="24"/>
        </w:rPr>
        <w:t>）日历</w:t>
      </w:r>
      <w:r>
        <w:rPr>
          <w:rFonts w:hint="eastAsia" w:ascii="宋体" w:hAnsi="宋体" w:cs="宋体"/>
          <w:b/>
          <w:bCs/>
          <w:color w:val="auto"/>
          <w:kern w:val="2"/>
          <w:sz w:val="24"/>
          <w:szCs w:val="24"/>
          <w:lang w:val="en-US" w:eastAsia="zh-CN"/>
        </w:rPr>
        <w:t>天</w:t>
      </w:r>
      <w:r>
        <w:rPr>
          <w:rFonts w:hint="eastAsia" w:ascii="宋体" w:hAnsi="宋体" w:eastAsia="宋体" w:cs="宋体"/>
          <w:color w:val="auto"/>
          <w:kern w:val="2"/>
          <w:sz w:val="24"/>
          <w:szCs w:val="24"/>
        </w:rPr>
        <w:t>；有效期短于规定的谈判有效期，视为无效文件。成交供应商的响应文件有效期延长至合同执行完毕。</w:t>
      </w:r>
      <w:bookmarkStart w:id="43" w:name="_Toc13411"/>
    </w:p>
    <w:p>
      <w:pPr>
        <w:spacing w:line="560" w:lineRule="exact"/>
        <w:ind w:firstLine="120" w:firstLineChars="50"/>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7、响应文件的签署及规定</w:t>
      </w:r>
      <w:bookmarkEnd w:id="43"/>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7.1供应商须依据</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文件内容和响应文件格式的要求编制响应文件；</w:t>
      </w:r>
    </w:p>
    <w:p>
      <w:pPr>
        <w:spacing w:line="56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7.2响应文件的正本和所有的副本均需打印或用不褪色的蓝（黑）墨水填写，注明“正本”“副本”字样</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副本可以是正本的复印件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。统一装订、编码，在每一页的正下方清楚标明页码；</w:t>
      </w:r>
    </w:p>
    <w:p>
      <w:pPr>
        <w:spacing w:line="56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7.3响应文件份数：本次需提交响应文件共</w:t>
      </w:r>
      <w:r>
        <w:rPr>
          <w:rFonts w:hint="eastAsia" w:ascii="宋体" w:hAnsi="宋体" w:eastAsia="宋体" w:cs="宋体"/>
          <w:color w:val="auto"/>
          <w:sz w:val="24"/>
          <w:szCs w:val="24"/>
          <w:u w:val="single"/>
        </w:rPr>
        <w:t xml:space="preserve"> </w:t>
      </w:r>
      <w:r>
        <w:rPr>
          <w:rFonts w:hint="eastAsia" w:ascii="宋体" w:hAnsi="宋体" w:cs="宋体"/>
          <w:b/>
          <w:bCs/>
          <w:color w:val="auto"/>
          <w:sz w:val="24"/>
          <w:szCs w:val="24"/>
          <w:u w:val="single"/>
          <w:lang w:val="en-US" w:eastAsia="zh-CN"/>
        </w:rPr>
        <w:t>3</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份，其中正本</w:t>
      </w:r>
      <w:r>
        <w:rPr>
          <w:rFonts w:hint="eastAsia" w:ascii="宋体" w:hAnsi="宋体" w:eastAsia="宋体" w:cs="宋体"/>
          <w:color w:val="auto"/>
          <w:sz w:val="24"/>
          <w:szCs w:val="24"/>
          <w:u w:val="single"/>
        </w:rPr>
        <w:t xml:space="preserve"> </w:t>
      </w:r>
      <w:r>
        <w:rPr>
          <w:rFonts w:hint="eastAsia" w:ascii="宋体" w:hAnsi="宋体" w:cs="宋体"/>
          <w:b/>
          <w:color w:val="auto"/>
          <w:sz w:val="24"/>
          <w:szCs w:val="24"/>
          <w:u w:val="single"/>
          <w:lang w:val="en-US" w:eastAsia="zh-CN"/>
        </w:rPr>
        <w:t>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cs="宋体"/>
          <w:b/>
          <w:bCs/>
          <w:color w:val="auto"/>
          <w:sz w:val="24"/>
          <w:szCs w:val="24"/>
          <w:u w:val="single"/>
          <w:lang w:val="en-US" w:eastAsia="zh-CN"/>
        </w:rPr>
        <w:t>2</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份，电子版（U盘）</w:t>
      </w:r>
      <w:r>
        <w:rPr>
          <w:rFonts w:hint="eastAsia" w:ascii="宋体" w:hAnsi="宋体" w:eastAsia="宋体" w:cs="宋体"/>
          <w:b/>
          <w:bCs/>
          <w:color w:val="auto"/>
          <w:sz w:val="24"/>
          <w:szCs w:val="24"/>
          <w:u w:val="single"/>
        </w:rPr>
        <w:t xml:space="preserve"> </w:t>
      </w:r>
      <w:r>
        <w:rPr>
          <w:rFonts w:hint="eastAsia" w:ascii="宋体" w:hAnsi="宋体" w:cs="宋体"/>
          <w:b/>
          <w:bCs/>
          <w:color w:val="auto"/>
          <w:sz w:val="24"/>
          <w:szCs w:val="24"/>
          <w:u w:val="single"/>
          <w:lang w:val="en-US" w:eastAsia="zh-CN"/>
        </w:rPr>
        <w:t>1</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份</w:t>
      </w:r>
      <w:r>
        <w:rPr>
          <w:rFonts w:hint="eastAsia" w:ascii="宋体" w:hAnsi="宋体" w:eastAsia="宋体" w:cs="宋体"/>
          <w:b/>
          <w:bCs/>
          <w:color w:val="auto"/>
          <w:sz w:val="24"/>
          <w:szCs w:val="24"/>
        </w:rPr>
        <w:t>（电子版的内容：（</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）响应文件正本签字盖章后的PDF格式扫描件，与正本具有同等法律效力。）</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7.4供应商在响应文件中指定的页面落款处，必须按</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文件要求加盖供应商公章或签字。</w:t>
      </w:r>
    </w:p>
    <w:p>
      <w:pPr>
        <w:spacing w:line="56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7.5如果发生正本与副本或电子版本不一致的情况，以正本为准。</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7.6供应商名称应填写全称，同时加盖公章；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7.7响应文件的任何行间插字、涂改和增删，必须由法定代表人或被授权人在改动处旁签字方为有效；</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7.8响应文件因字迹潦草或表达不清所引起的后果由供应商负责。</w:t>
      </w:r>
    </w:p>
    <w:p>
      <w:pPr>
        <w:spacing w:line="560" w:lineRule="exact"/>
        <w:ind w:firstLine="120" w:firstLineChars="50"/>
        <w:outlineLvl w:val="2"/>
        <w:rPr>
          <w:rFonts w:hint="eastAsia" w:ascii="宋体" w:hAnsi="宋体" w:eastAsia="宋体" w:cs="宋体"/>
          <w:b/>
          <w:color w:val="auto"/>
          <w:sz w:val="24"/>
          <w:szCs w:val="24"/>
        </w:rPr>
      </w:pPr>
      <w:bookmarkStart w:id="44" w:name="_Toc11382"/>
      <w:r>
        <w:rPr>
          <w:rFonts w:hint="eastAsia" w:ascii="宋体" w:hAnsi="宋体" w:eastAsia="宋体" w:cs="宋体"/>
          <w:b/>
          <w:color w:val="auto"/>
          <w:sz w:val="24"/>
          <w:szCs w:val="24"/>
        </w:rPr>
        <w:t>8、文字要求</w:t>
      </w:r>
      <w:bookmarkEnd w:id="44"/>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本次只接受简体中文文字的响应文件。</w:t>
      </w:r>
    </w:p>
    <w:p>
      <w:pPr>
        <w:spacing w:line="560" w:lineRule="exact"/>
        <w:ind w:firstLine="480" w:firstLineChars="200"/>
        <w:rPr>
          <w:rFonts w:hint="eastAsia" w:ascii="宋体" w:hAnsi="宋体" w:eastAsia="宋体" w:cs="宋体"/>
          <w:color w:val="auto"/>
          <w:sz w:val="24"/>
          <w:szCs w:val="24"/>
        </w:rPr>
      </w:pPr>
    </w:p>
    <w:p>
      <w:pPr>
        <w:jc w:val="center"/>
        <w:rPr>
          <w:rFonts w:hint="eastAsia" w:asciiTheme="minorEastAsia" w:hAnsiTheme="minorEastAsia" w:eastAsiaTheme="minorEastAsia" w:cstheme="minorEastAsia"/>
          <w:b/>
          <w:color w:val="auto"/>
          <w:sz w:val="28"/>
          <w:szCs w:val="28"/>
        </w:rPr>
      </w:pPr>
      <w:bookmarkStart w:id="45" w:name="_Toc29509"/>
      <w:r>
        <w:rPr>
          <w:rFonts w:hint="eastAsia" w:asciiTheme="minorEastAsia" w:hAnsiTheme="minorEastAsia" w:eastAsiaTheme="minorEastAsia" w:cstheme="minorEastAsia"/>
          <w:b/>
          <w:color w:val="auto"/>
          <w:sz w:val="28"/>
          <w:szCs w:val="28"/>
        </w:rPr>
        <w:t>五．响应文件封装、递交</w:t>
      </w:r>
      <w:bookmarkEnd w:id="45"/>
    </w:p>
    <w:p>
      <w:pPr>
        <w:spacing w:line="560" w:lineRule="exact"/>
        <w:ind w:firstLine="120" w:firstLineChars="50"/>
        <w:outlineLvl w:val="2"/>
        <w:rPr>
          <w:rFonts w:hint="eastAsia" w:ascii="宋体" w:hAnsi="宋体" w:eastAsia="宋体" w:cs="宋体"/>
          <w:b/>
          <w:color w:val="auto"/>
          <w:sz w:val="24"/>
          <w:szCs w:val="24"/>
        </w:rPr>
      </w:pPr>
      <w:bookmarkStart w:id="46" w:name="_Toc8694"/>
      <w:r>
        <w:rPr>
          <w:rFonts w:hint="eastAsia" w:ascii="宋体" w:hAnsi="宋体" w:eastAsia="宋体" w:cs="宋体"/>
          <w:b/>
          <w:color w:val="auto"/>
          <w:sz w:val="24"/>
          <w:szCs w:val="24"/>
        </w:rPr>
        <w:t>1、响应文件的封装及标记</w:t>
      </w:r>
      <w:bookmarkEnd w:id="46"/>
    </w:p>
    <w:p>
      <w:pPr>
        <w:spacing w:line="560" w:lineRule="exact"/>
        <w:ind w:firstLine="480" w:firstLineChars="200"/>
        <w:rPr>
          <w:rFonts w:hint="eastAsia" w:ascii="宋体" w:hAnsi="宋体" w:eastAsia="宋体" w:cs="宋体"/>
          <w:color w:val="auto"/>
          <w:sz w:val="24"/>
          <w:szCs w:val="24"/>
        </w:rPr>
      </w:pPr>
      <w:bookmarkStart w:id="47" w:name="_Toc7162"/>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.1供应商应将响应文件正本、副本和电子版分别密封在投标专用袋（箱）中，并标明“正本”或“副本” 。“正本”、“副本”的封口处均应加盖投标单位的公章，响应文件正本、副本需加盖骑缝章。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 “正本”、“副本”投标专用袋（箱）外包装均应写明：</w:t>
      </w:r>
    </w:p>
    <w:p>
      <w:pPr>
        <w:spacing w:line="360" w:lineRule="auto"/>
        <w:ind w:left="630" w:leftChars="3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中经国际工程咨询集团有限公司</w:t>
      </w:r>
    </w:p>
    <w:p>
      <w:pPr>
        <w:spacing w:line="360" w:lineRule="auto"/>
        <w:ind w:left="630" w:leftChars="3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项目名称：</w:t>
      </w:r>
      <w:r>
        <w:rPr>
          <w:rFonts w:hint="eastAsia" w:ascii="宋体" w:hAnsi="宋体" w:cs="宋体"/>
          <w:b/>
          <w:color w:val="auto"/>
          <w:sz w:val="24"/>
          <w:szCs w:val="24"/>
          <w:lang w:eastAsia="zh-CN"/>
        </w:rPr>
        <w:t>海南省安宁医院东红CT球管采购项目</w:t>
      </w:r>
    </w:p>
    <w:p>
      <w:pPr>
        <w:spacing w:line="360" w:lineRule="auto"/>
        <w:ind w:left="630" w:leftChars="3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项目编号：</w:t>
      </w:r>
      <w:r>
        <w:rPr>
          <w:rFonts w:hint="eastAsia" w:ascii="宋体" w:hAnsi="宋体" w:cs="宋体"/>
          <w:b/>
          <w:color w:val="auto"/>
          <w:sz w:val="24"/>
          <w:szCs w:val="24"/>
          <w:lang w:eastAsia="zh-CN"/>
        </w:rPr>
        <w:t>ZJGJHN-2024-009</w:t>
      </w:r>
    </w:p>
    <w:p>
      <w:pPr>
        <w:spacing w:line="360" w:lineRule="auto"/>
        <w:ind w:left="630" w:leftChars="300"/>
        <w:rPr>
          <w:rFonts w:hint="eastAsia" w:ascii="宋体" w:hAnsi="宋体" w:eastAsia="宋体" w:cs="宋体"/>
          <w:b/>
          <w:color w:val="auto"/>
          <w:sz w:val="24"/>
          <w:szCs w:val="24"/>
        </w:rPr>
      </w:pPr>
      <w:r>
        <w:rPr>
          <w:rFonts w:hint="eastAsia" w:ascii="宋体" w:hAnsi="宋体" w:eastAsia="宋体" w:cs="宋体"/>
          <w:b/>
          <w:color w:val="auto"/>
          <w:sz w:val="24"/>
          <w:szCs w:val="24"/>
        </w:rPr>
        <w:t>（正本/副本）响应文件</w:t>
      </w:r>
    </w:p>
    <w:p>
      <w:pPr>
        <w:pStyle w:val="4"/>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 xml:space="preserve"> 包号：</w:t>
      </w:r>
    </w:p>
    <w:p>
      <w:pPr>
        <w:spacing w:line="360" w:lineRule="auto"/>
        <w:ind w:left="630" w:leftChars="300"/>
        <w:rPr>
          <w:rFonts w:hint="eastAsia" w:ascii="宋体" w:hAnsi="宋体" w:eastAsia="宋体" w:cs="宋体"/>
          <w:b/>
          <w:color w:val="auto"/>
          <w:sz w:val="24"/>
          <w:szCs w:val="24"/>
        </w:rPr>
      </w:pPr>
      <w:r>
        <w:rPr>
          <w:rFonts w:hint="eastAsia" w:ascii="宋体" w:hAnsi="宋体" w:eastAsia="宋体" w:cs="宋体"/>
          <w:b/>
          <w:color w:val="auto"/>
          <w:sz w:val="24"/>
          <w:szCs w:val="24"/>
        </w:rPr>
        <w:t>投标单位名称、联系人姓名和电话</w:t>
      </w:r>
    </w:p>
    <w:p>
      <w:pPr>
        <w:spacing w:line="360" w:lineRule="auto"/>
        <w:ind w:left="630" w:leftChars="300"/>
        <w:rPr>
          <w:rFonts w:hint="eastAsia" w:ascii="宋体" w:hAnsi="宋体" w:eastAsia="宋体" w:cs="宋体"/>
          <w:b/>
          <w:color w:val="auto"/>
          <w:sz w:val="24"/>
          <w:szCs w:val="24"/>
        </w:rPr>
      </w:pPr>
      <w:r>
        <w:rPr>
          <w:rFonts w:hint="eastAsia" w:ascii="宋体" w:hAnsi="宋体" w:eastAsia="宋体" w:cs="宋体"/>
          <w:b/>
          <w:color w:val="auto"/>
          <w:sz w:val="24"/>
          <w:szCs w:val="24"/>
        </w:rPr>
        <w:t>注明：“请勿在开标时间（   年   月   日    时）之前启封”</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.3 如果未按上述规定密封和标记，采购人对</w:t>
      </w:r>
      <w:r>
        <w:rPr>
          <w:rFonts w:hint="eastAsia" w:ascii="宋体" w:hAnsi="宋体" w:cs="宋体"/>
          <w:color w:val="auto"/>
          <w:sz w:val="24"/>
          <w:szCs w:val="24"/>
          <w:lang w:eastAsia="zh-CN"/>
        </w:rPr>
        <w:t>投标</w:t>
      </w:r>
      <w:r>
        <w:rPr>
          <w:rFonts w:hint="eastAsia" w:ascii="宋体" w:hAnsi="宋体" w:eastAsia="宋体" w:cs="宋体"/>
          <w:color w:val="auto"/>
          <w:sz w:val="24"/>
          <w:szCs w:val="24"/>
        </w:rPr>
        <w:t>响应文件的误投或提前拆封不负责任。对由此造成提前开封的</w:t>
      </w:r>
      <w:r>
        <w:rPr>
          <w:rFonts w:hint="eastAsia" w:ascii="宋体" w:hAnsi="宋体" w:cs="宋体"/>
          <w:color w:val="auto"/>
          <w:sz w:val="24"/>
          <w:szCs w:val="24"/>
          <w:lang w:eastAsia="zh-CN"/>
        </w:rPr>
        <w:t>投标</w:t>
      </w:r>
      <w:r>
        <w:rPr>
          <w:rFonts w:hint="eastAsia" w:ascii="宋体" w:hAnsi="宋体" w:eastAsia="宋体" w:cs="宋体"/>
          <w:color w:val="auto"/>
          <w:sz w:val="24"/>
          <w:szCs w:val="24"/>
        </w:rPr>
        <w:t>响应文件，采购人将予以拒绝，并退回供应商。</w:t>
      </w:r>
    </w:p>
    <w:p>
      <w:pPr>
        <w:spacing w:line="560" w:lineRule="exact"/>
        <w:ind w:firstLine="120" w:firstLineChars="50"/>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2、响应文件递交</w:t>
      </w:r>
      <w:bookmarkEnd w:id="47"/>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2.1供应商必须在</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文件规定的时间和地点，将全部响应文件递交至采购代理机构；</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2.2采购代理机构在</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文件规定的响应文件递交截止时间前，只负责响应文件的接收、清点、造册登记工作，并请递交人签字确认，对其有效性不负任何责任；</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2.3采购代理机构在宣布递交响应文件时间截止之后，拒绝接收任何人送达、递交的响应文件；</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2.4无论供应商成交与否，其响应文件恕不退还。</w:t>
      </w:r>
    </w:p>
    <w:p>
      <w:pPr>
        <w:spacing w:line="560" w:lineRule="exact"/>
        <w:ind w:firstLine="120" w:firstLineChars="50"/>
        <w:outlineLvl w:val="2"/>
        <w:rPr>
          <w:rFonts w:hint="eastAsia" w:ascii="宋体" w:hAnsi="宋体" w:eastAsia="宋体" w:cs="宋体"/>
          <w:b/>
          <w:color w:val="auto"/>
          <w:sz w:val="24"/>
          <w:szCs w:val="24"/>
        </w:rPr>
      </w:pPr>
      <w:bookmarkStart w:id="48" w:name="_Toc11603"/>
      <w:r>
        <w:rPr>
          <w:rFonts w:hint="eastAsia" w:ascii="宋体" w:hAnsi="宋体" w:eastAsia="宋体" w:cs="宋体"/>
          <w:b/>
          <w:color w:val="auto"/>
          <w:sz w:val="24"/>
          <w:szCs w:val="24"/>
        </w:rPr>
        <w:t>3、响应文件递交截止时间</w:t>
      </w:r>
      <w:bookmarkEnd w:id="48"/>
    </w:p>
    <w:p>
      <w:pPr>
        <w:kinsoku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3.1供应商</w:t>
      </w:r>
      <w:r>
        <w:rPr>
          <w:rFonts w:hint="eastAsia" w:ascii="宋体" w:hAnsi="宋体" w:eastAsia="宋体" w:cs="宋体"/>
          <w:color w:val="auto"/>
          <w:spacing w:val="6"/>
          <w:sz w:val="24"/>
          <w:szCs w:val="24"/>
        </w:rPr>
        <w:t>必须在</w:t>
      </w:r>
      <w:r>
        <w:rPr>
          <w:rFonts w:hint="eastAsia" w:ascii="宋体" w:hAnsi="宋体" w:eastAsia="宋体" w:cs="宋体"/>
          <w:color w:val="auto"/>
          <w:spacing w:val="6"/>
          <w:sz w:val="24"/>
          <w:szCs w:val="24"/>
          <w:lang w:val="en-US" w:eastAsia="zh-CN"/>
        </w:rPr>
        <w:t>采购</w:t>
      </w:r>
      <w:r>
        <w:rPr>
          <w:rFonts w:hint="eastAsia" w:ascii="宋体" w:hAnsi="宋体" w:eastAsia="宋体" w:cs="宋体"/>
          <w:color w:val="auto"/>
          <w:spacing w:val="6"/>
          <w:sz w:val="24"/>
          <w:szCs w:val="24"/>
        </w:rPr>
        <w:t>文件规定的递交截止时间之前递交响应文件，</w:t>
      </w:r>
      <w:r>
        <w:rPr>
          <w:rFonts w:hint="eastAsia" w:ascii="宋体" w:hAnsi="宋体" w:eastAsia="宋体" w:cs="宋体"/>
          <w:color w:val="auto"/>
          <w:sz w:val="24"/>
          <w:szCs w:val="24"/>
        </w:rPr>
        <w:t>采购代理机构在截止时间后拒绝接收任何响应文件。</w:t>
      </w:r>
    </w:p>
    <w:p>
      <w:pPr>
        <w:kinsoku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3.2采购代理机构因采购人推迟谈判截止时间时，应以书面（或传真）的形式，通知供应商；在这种情况下，采购代理机构和谈判供应商的权利和义务将受到新的截止期的约束。</w:t>
      </w:r>
    </w:p>
    <w:p>
      <w:pPr>
        <w:spacing w:line="560" w:lineRule="exact"/>
        <w:ind w:firstLine="120" w:firstLineChars="50"/>
        <w:outlineLvl w:val="2"/>
        <w:rPr>
          <w:rFonts w:hint="eastAsia" w:ascii="宋体" w:hAnsi="宋体" w:eastAsia="宋体" w:cs="宋体"/>
          <w:b/>
          <w:color w:val="auto"/>
          <w:sz w:val="24"/>
          <w:szCs w:val="24"/>
        </w:rPr>
      </w:pPr>
      <w:bookmarkStart w:id="49" w:name="_Toc1542"/>
      <w:r>
        <w:rPr>
          <w:rFonts w:hint="eastAsia" w:ascii="宋体" w:hAnsi="宋体" w:eastAsia="宋体" w:cs="宋体"/>
          <w:b/>
          <w:color w:val="auto"/>
          <w:sz w:val="24"/>
          <w:szCs w:val="24"/>
        </w:rPr>
        <w:t>4、响应文件的修改和撤回</w:t>
      </w:r>
      <w:bookmarkEnd w:id="49"/>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4.1响应文件递交后，如果供应商提出书面修改和撤回响应文件要求，应在截止时间前以书面形式送达采购代理机构；</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4.2供应商修改响应文件的书面材料，须密封送达采购代理机构，修改或补充的内容应按谈判文件要求签署、盖章、密封、标记，并作为响应文件的组成部分；</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撤回响应文件应以书面（或传真）的形式通知采购代理机构。如采取传真形式撤回响应文件，随后必须补充有法定代表人或被授权人签署的要求撤回响应文件的正式文件；撤回响应文件的时间以送达采购代理机构到达日戳为准；</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4.4在截止时间后到</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文件规定的有效期满期间，供应商不得撤回其响应文件；</w:t>
      </w:r>
    </w:p>
    <w:p>
      <w:pPr>
        <w:spacing w:line="560" w:lineRule="exact"/>
        <w:ind w:firstLine="480" w:firstLineChars="200"/>
        <w:rPr>
          <w:rFonts w:hint="eastAsia" w:asciiTheme="minorEastAsia" w:hAnsiTheme="minorEastAsia" w:eastAsiaTheme="minorEastAsia" w:cstheme="minorEastAsia"/>
          <w:b/>
          <w:color w:val="auto"/>
          <w:sz w:val="28"/>
          <w:szCs w:val="28"/>
        </w:rPr>
      </w:pPr>
      <w:r>
        <w:rPr>
          <w:rFonts w:hint="eastAsia" w:ascii="宋体" w:hAnsi="宋体" w:eastAsia="宋体" w:cs="宋体"/>
          <w:color w:val="auto"/>
          <w:sz w:val="24"/>
          <w:szCs w:val="24"/>
        </w:rPr>
        <w:t>4.5供应商在响应文件递交截止时间后，不得对其响应文件做任何修改。</w:t>
      </w:r>
      <w:bookmarkStart w:id="50" w:name="_Toc29924"/>
    </w:p>
    <w:p>
      <w:pPr>
        <w:jc w:val="center"/>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六．谈判、澄清、成交</w:t>
      </w:r>
      <w:bookmarkEnd w:id="50"/>
    </w:p>
    <w:p>
      <w:pPr>
        <w:spacing w:line="560" w:lineRule="exact"/>
        <w:ind w:firstLine="120" w:firstLineChars="50"/>
        <w:outlineLvl w:val="2"/>
        <w:rPr>
          <w:rFonts w:hint="eastAsia" w:ascii="宋体" w:hAnsi="宋体" w:eastAsia="宋体" w:cs="宋体"/>
          <w:b/>
          <w:color w:val="auto"/>
          <w:sz w:val="24"/>
          <w:szCs w:val="24"/>
        </w:rPr>
      </w:pPr>
      <w:bookmarkStart w:id="51" w:name="_Toc8153"/>
      <w:r>
        <w:rPr>
          <w:rFonts w:hint="eastAsia" w:ascii="宋体" w:hAnsi="宋体" w:eastAsia="宋体" w:cs="宋体"/>
          <w:b/>
          <w:color w:val="auto"/>
          <w:sz w:val="24"/>
          <w:szCs w:val="24"/>
        </w:rPr>
        <w:t>1、谈判</w:t>
      </w:r>
      <w:bookmarkEnd w:id="51"/>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采购代理机构按谈判文件规定的时间、地点组织谈判；谈判大会由采购代理机构主持，谈判小组、采购人代表、监督机构及有关工作人员参加，响应参加谈判的代表应签名报到以证明其出席；谈判供应商派代表参加谈判大会；</w:t>
      </w:r>
    </w:p>
    <w:p>
      <w:pPr>
        <w:tabs>
          <w:tab w:val="left" w:pos="1200"/>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为确保谈判工作公开、公平、公正，依法成立谈判小组。谈判小组由采购人及有关专家组成，其中技术、经济等方面的专家不少于谈判小组成员总数的三分之二，专家名单由有关人员在政府采购专家库中随机抽取，谈判小组成员应当遵守并履行下列责任和义务：</w:t>
      </w:r>
    </w:p>
    <w:p>
      <w:pPr>
        <w:tabs>
          <w:tab w:val="left" w:pos="0"/>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1.2.1遵纪守法，客观、公正、认真负责地履行职责，审查谈判响应文件是否符合谈判文件的要求，并做出评价；</w:t>
      </w:r>
    </w:p>
    <w:p>
      <w:pPr>
        <w:tabs>
          <w:tab w:val="left" w:pos="0"/>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1.2.2要求谈判供应商对谈判响应文件有关事项作出解释或澄清；</w:t>
      </w:r>
    </w:p>
    <w:p>
      <w:pPr>
        <w:tabs>
          <w:tab w:val="left" w:pos="0"/>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1.2.3按照谈判文件的要求和谈判标准进行谈判，推荐成交候选供应商名单，对评审意见承担个人责任；</w:t>
      </w:r>
    </w:p>
    <w:p>
      <w:pPr>
        <w:tabs>
          <w:tab w:val="left" w:pos="0"/>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1.2.4对谈判过程和结果以及谈判供应商的商业秘密保密。</w:t>
      </w:r>
    </w:p>
    <w:p>
      <w:pPr>
        <w:tabs>
          <w:tab w:val="left" w:pos="1200"/>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1.3本次谈判小组成员共</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人，其中采购人代表须持有本单位授权委托书。谈判小组按照单一来源谈判文件规定的评审方法独立进行评审工作。</w:t>
      </w:r>
    </w:p>
    <w:p>
      <w:pPr>
        <w:tabs>
          <w:tab w:val="left" w:pos="1200"/>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1.4由供应商代表和监标人共同查验谈判响应文件密封情况，确认无误后拆封，采购代理机构指定专人负责将谈判供应商的名称、谈判项目名称、谈判价格记录，并存档备案。</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当第二次报价全部超过财政预算限额或均低于公认的制作成本时，谈判小组有权决定是否谈判失败或进行第三次报价。当第三次报价若超出财政预算，且采购人又无力支付，谈判小组有权决定谈判失败。</w:t>
      </w:r>
    </w:p>
    <w:p>
      <w:pPr>
        <w:tabs>
          <w:tab w:val="left" w:pos="1200"/>
        </w:tabs>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1.5评审时，谈判响应文件中出现下列情况，修正原则为：</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1.5.1报价一览表内容与谈判响应文件中明细表内容不一致的，以报价一览表为准；单独密封的报价一览表与响应文件正本的报价一览表(报价表)不一致，以单独密封的报价一览表(报价表)为准。</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1.5.2谈判报价的大写金额和小写金额不一致的，以大写金额为准；</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1.5.3单价金额小数点或者百分比有明显错位的，以单独密封的报价一览表的总价为准，并修改单价；</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1.5.4总价金额与按单价汇总金额不一致的，以单价金额计算结果为准。</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按上述修正错误的原则及方法调整或修正谈判响应文件的报价，谈判供应商同意后，调整后的报价对谈判供应商起约束作用。如果谈判供应商不接受修正后的报价，则其谈判响应文件将被拒绝。</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1.6报价后，直到向成交的供应商授予合同为止，凡审查、澄清、评价和比较谈判的有关资料及被授权文件等内容，谈判小组成员均不得向谈判供应商及与谈判无关的其他人透露。</w:t>
      </w:r>
    </w:p>
    <w:p>
      <w:pPr>
        <w:spacing w:line="560" w:lineRule="exact"/>
        <w:ind w:firstLine="120" w:firstLineChars="50"/>
        <w:outlineLvl w:val="9"/>
        <w:rPr>
          <w:rFonts w:hint="eastAsia" w:ascii="宋体" w:hAnsi="宋体" w:eastAsia="宋体" w:cs="宋体"/>
          <w:b/>
          <w:color w:val="auto"/>
          <w:sz w:val="24"/>
          <w:szCs w:val="24"/>
        </w:rPr>
      </w:pPr>
      <w:bookmarkStart w:id="52" w:name="_Toc20735"/>
    </w:p>
    <w:p>
      <w:pPr>
        <w:spacing w:line="560" w:lineRule="exact"/>
        <w:ind w:firstLine="120" w:firstLineChars="50"/>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2、响应文件的初审</w:t>
      </w:r>
      <w:bookmarkEnd w:id="52"/>
    </w:p>
    <w:p>
      <w:pPr>
        <w:spacing w:line="560" w:lineRule="exact"/>
        <w:ind w:firstLine="499" w:firstLineChars="208"/>
        <w:rPr>
          <w:rFonts w:hint="eastAsia" w:ascii="宋体" w:hAnsi="宋体" w:eastAsia="宋体" w:cs="宋体"/>
          <w:color w:val="auto"/>
          <w:sz w:val="24"/>
          <w:szCs w:val="24"/>
        </w:rPr>
      </w:pPr>
      <w:r>
        <w:rPr>
          <w:rFonts w:hint="eastAsia" w:ascii="宋体" w:hAnsi="宋体" w:eastAsia="宋体" w:cs="宋体"/>
          <w:color w:val="auto"/>
          <w:sz w:val="24"/>
          <w:szCs w:val="24"/>
        </w:rPr>
        <w:t>2.1初审内容为响应文件的完整性、响应性、有效性是否符合</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文件的要求，对供应商文件中的资格证明、保证金等进行审查，以确定供应商是否具备资格；</w:t>
      </w:r>
    </w:p>
    <w:p>
      <w:pPr>
        <w:spacing w:line="560" w:lineRule="exact"/>
        <w:ind w:firstLine="499" w:firstLineChars="208"/>
        <w:rPr>
          <w:rFonts w:hint="eastAsia" w:ascii="宋体" w:hAnsi="宋体" w:eastAsia="宋体" w:cs="宋体"/>
          <w:color w:val="auto"/>
          <w:sz w:val="24"/>
          <w:szCs w:val="24"/>
        </w:rPr>
      </w:pPr>
      <w:r>
        <w:rPr>
          <w:rFonts w:hint="eastAsia" w:ascii="宋体" w:hAnsi="宋体" w:eastAsia="宋体" w:cs="宋体"/>
          <w:color w:val="auto"/>
          <w:sz w:val="24"/>
          <w:szCs w:val="24"/>
        </w:rPr>
        <w:t>2.2对响应文件进行有效性和符合性审查，出现下列情况之一者，按无效文件处理：</w:t>
      </w:r>
    </w:p>
    <w:p>
      <w:pPr>
        <w:spacing w:line="560" w:lineRule="exact"/>
        <w:ind w:firstLine="439" w:firstLineChars="183"/>
        <w:rPr>
          <w:rFonts w:hint="eastAsia" w:ascii="宋体" w:hAnsi="宋体" w:eastAsia="宋体" w:cs="宋体"/>
          <w:color w:val="auto"/>
          <w:sz w:val="24"/>
          <w:szCs w:val="24"/>
        </w:rPr>
      </w:pPr>
      <w:r>
        <w:rPr>
          <w:rFonts w:hint="eastAsia" w:ascii="宋体" w:hAnsi="宋体" w:eastAsia="宋体" w:cs="宋体"/>
          <w:color w:val="auto"/>
          <w:sz w:val="24"/>
          <w:szCs w:val="24"/>
        </w:rPr>
        <w:t>2.2.1供应商未经过正常渠道获取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文件，或供应商名称与获取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文件时登记的供应商名称不符的；</w:t>
      </w:r>
    </w:p>
    <w:p>
      <w:pPr>
        <w:spacing w:line="560" w:lineRule="exact"/>
        <w:ind w:firstLine="439" w:firstLineChars="183"/>
        <w:rPr>
          <w:rFonts w:hint="eastAsia" w:ascii="宋体" w:hAnsi="宋体" w:eastAsia="宋体" w:cs="宋体"/>
          <w:color w:val="auto"/>
          <w:sz w:val="24"/>
          <w:szCs w:val="24"/>
        </w:rPr>
      </w:pPr>
      <w:r>
        <w:rPr>
          <w:rFonts w:hint="eastAsia" w:ascii="宋体" w:hAnsi="宋体" w:eastAsia="宋体" w:cs="宋体"/>
          <w:color w:val="auto"/>
          <w:sz w:val="24"/>
          <w:szCs w:val="24"/>
        </w:rPr>
        <w:t>2.2.2提供的资格证明文件不符合要求；</w:t>
      </w:r>
    </w:p>
    <w:p>
      <w:pPr>
        <w:spacing w:line="560" w:lineRule="exact"/>
        <w:ind w:left="440"/>
        <w:rPr>
          <w:rFonts w:hint="eastAsia" w:ascii="宋体" w:hAnsi="宋体" w:eastAsia="宋体" w:cs="宋体"/>
          <w:color w:val="auto"/>
          <w:sz w:val="24"/>
          <w:szCs w:val="24"/>
        </w:rPr>
      </w:pPr>
      <w:r>
        <w:rPr>
          <w:rFonts w:hint="eastAsia" w:ascii="宋体" w:hAnsi="宋体" w:eastAsia="宋体" w:cs="宋体"/>
          <w:color w:val="auto"/>
          <w:sz w:val="24"/>
          <w:szCs w:val="24"/>
        </w:rPr>
        <w:t>2.2.3响应文件未按谈判文件要求密封、签署、盖章的；</w:t>
      </w:r>
    </w:p>
    <w:p>
      <w:pPr>
        <w:spacing w:line="560" w:lineRule="exact"/>
        <w:ind w:left="440"/>
        <w:rPr>
          <w:rFonts w:hint="eastAsia" w:ascii="宋体" w:hAnsi="宋体" w:eastAsia="宋体" w:cs="宋体"/>
          <w:color w:val="auto"/>
          <w:sz w:val="24"/>
          <w:szCs w:val="24"/>
        </w:rPr>
      </w:pPr>
      <w:r>
        <w:rPr>
          <w:rFonts w:hint="eastAsia" w:ascii="宋体" w:hAnsi="宋体" w:eastAsia="宋体" w:cs="宋体"/>
          <w:color w:val="auto"/>
          <w:sz w:val="24"/>
          <w:szCs w:val="24"/>
        </w:rPr>
        <w:t>2.2.4无有效期或有效期达不到</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文件要求的；</w:t>
      </w:r>
    </w:p>
    <w:p>
      <w:pPr>
        <w:spacing w:line="560" w:lineRule="exact"/>
        <w:ind w:left="4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2.2.5未按</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文件要求提交保证金的；</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不做要求</w:t>
      </w:r>
      <w:r>
        <w:rPr>
          <w:rFonts w:hint="eastAsia" w:ascii="宋体" w:hAnsi="宋体" w:cs="宋体"/>
          <w:color w:val="auto"/>
          <w:sz w:val="24"/>
          <w:szCs w:val="24"/>
          <w:lang w:eastAsia="zh-CN"/>
        </w:rPr>
        <w:t>）</w:t>
      </w:r>
    </w:p>
    <w:p>
      <w:pPr>
        <w:spacing w:line="560" w:lineRule="exact"/>
        <w:ind w:firstLine="439" w:firstLineChars="183"/>
        <w:rPr>
          <w:rFonts w:hint="eastAsia" w:ascii="宋体" w:hAnsi="宋体" w:eastAsia="宋体" w:cs="宋体"/>
          <w:color w:val="auto"/>
          <w:sz w:val="24"/>
          <w:szCs w:val="24"/>
        </w:rPr>
      </w:pPr>
      <w:r>
        <w:rPr>
          <w:rFonts w:hint="eastAsia" w:ascii="宋体" w:hAnsi="宋体" w:eastAsia="宋体" w:cs="宋体"/>
          <w:color w:val="auto"/>
          <w:sz w:val="24"/>
          <w:szCs w:val="24"/>
        </w:rPr>
        <w:t>2.2.6供应商针对同一项目递交两份或多份内容不同的响应文件，未书面声明哪一份是有效的或出现选择性报价的；</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2.2.7提供虚假证明（包括第三方提供的虚假证明），开具虚假资质，出现虚假应答的，除按无效文件处理外，还将按照政府采购的有关规定进行处罚；</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2.2.8响应文件含有采购人不能接受的附加条件的；</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2.2.9总报价超过谈判文件公布的采购预算的；</w:t>
      </w:r>
    </w:p>
    <w:p>
      <w:pPr>
        <w:spacing w:line="560" w:lineRule="exact"/>
        <w:ind w:left="440"/>
        <w:rPr>
          <w:rFonts w:hint="eastAsia" w:ascii="宋体" w:hAnsi="宋体" w:eastAsia="宋体" w:cs="宋体"/>
          <w:color w:val="auto"/>
          <w:sz w:val="24"/>
          <w:szCs w:val="24"/>
        </w:rPr>
      </w:pPr>
      <w:r>
        <w:rPr>
          <w:rFonts w:hint="eastAsia" w:ascii="宋体" w:hAnsi="宋体" w:eastAsia="宋体" w:cs="宋体"/>
          <w:color w:val="auto"/>
          <w:sz w:val="24"/>
          <w:szCs w:val="24"/>
        </w:rPr>
        <w:t>2.2.10法律、法规规定的其他无效情形。</w:t>
      </w:r>
    </w:p>
    <w:p>
      <w:pPr>
        <w:spacing w:line="560" w:lineRule="exact"/>
        <w:ind w:firstLine="120" w:firstLineChars="50"/>
        <w:outlineLvl w:val="2"/>
        <w:rPr>
          <w:rFonts w:hint="eastAsia" w:ascii="宋体" w:hAnsi="宋体" w:eastAsia="宋体" w:cs="宋体"/>
          <w:b/>
          <w:color w:val="auto"/>
          <w:sz w:val="24"/>
          <w:szCs w:val="24"/>
        </w:rPr>
      </w:pPr>
      <w:bookmarkStart w:id="53" w:name="_Toc7534"/>
      <w:r>
        <w:rPr>
          <w:rFonts w:hint="eastAsia" w:ascii="宋体" w:hAnsi="宋体" w:eastAsia="宋体" w:cs="宋体"/>
          <w:b/>
          <w:color w:val="auto"/>
          <w:sz w:val="24"/>
          <w:szCs w:val="24"/>
        </w:rPr>
        <w:t>3、澄清</w:t>
      </w:r>
      <w:bookmarkEnd w:id="53"/>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有权就响应文件中含义不明确、同类问题表述不一致、或者有明显文字和计算错误的内容等要求上述步骤评审合格的供应商作出必要的澄清、说明或者更正；供应商将有关澄清、补正、说明的内容应以书面形式提交；</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响应文件作为谈判的依据，澄清、补正、说明的内容只作为参考。澄清时供应商只作说明和解释，不得借此对报价、交货期、主要技术指标等实质性内容做任何修改；如澄清、补正、说明的内容与响应文件内容有重大相悖或矛盾，将被认定为无效文件；</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3.3供应商对谈判响应文件的澄清不得改变价格及实质内容。</w:t>
      </w:r>
    </w:p>
    <w:p>
      <w:pPr>
        <w:kinsoku w:val="0"/>
        <w:spacing w:line="560" w:lineRule="exact"/>
        <w:ind w:firstLine="482" w:firstLineChars="200"/>
        <w:outlineLvl w:val="2"/>
        <w:rPr>
          <w:rFonts w:hint="eastAsia" w:ascii="宋体" w:hAnsi="宋体" w:eastAsia="宋体" w:cs="宋体"/>
          <w:b/>
          <w:color w:val="auto"/>
          <w:sz w:val="24"/>
          <w:szCs w:val="24"/>
        </w:rPr>
      </w:pPr>
      <w:bookmarkStart w:id="54" w:name="_Toc8907"/>
      <w:bookmarkStart w:id="55" w:name="_Toc30378"/>
      <w:r>
        <w:rPr>
          <w:rFonts w:hint="eastAsia" w:ascii="宋体" w:hAnsi="宋体" w:eastAsia="宋体" w:cs="宋体"/>
          <w:b/>
          <w:color w:val="auto"/>
          <w:sz w:val="24"/>
          <w:szCs w:val="24"/>
        </w:rPr>
        <w:t>4、谈判方法</w:t>
      </w:r>
      <w:bookmarkEnd w:id="54"/>
      <w:bookmarkEnd w:id="55"/>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4.1谈判原则：</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小组根据符合单一来源采购的技术要求、质量和服务的要求，且报价合理的原则确定成交供应商。</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4.2谈判程序：谈判开始前将由监督人员和供应商代表或其推选的代表当众检验谈判文件的密封情况，确认无误后方可进行拆封、谈判。由谈判小组成员与谈判供应商进行谈判。</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4.3谈判步骤为：第一次报价---谈判---第二次报价---评审推荐成交供应商。</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4.4谈判说明：采购人、采购代理机构应当组织专家和采购人代表成立单一来源谈判小组与供应商确定合理的成交价格并保证采购项目质量。采购情况记录应当由单一来源</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小组签字认可。</w:t>
      </w:r>
    </w:p>
    <w:p>
      <w:pPr>
        <w:kinsoku w:val="0"/>
        <w:spacing w:line="560" w:lineRule="exact"/>
        <w:ind w:firstLine="482" w:firstLineChars="200"/>
        <w:outlineLvl w:val="2"/>
        <w:rPr>
          <w:rFonts w:hint="eastAsia" w:ascii="宋体" w:hAnsi="宋体" w:eastAsia="宋体" w:cs="宋体"/>
          <w:b/>
          <w:color w:val="auto"/>
          <w:sz w:val="24"/>
          <w:szCs w:val="24"/>
        </w:rPr>
      </w:pPr>
      <w:bookmarkStart w:id="56" w:name="_Toc21703"/>
      <w:r>
        <w:rPr>
          <w:rFonts w:hint="eastAsia" w:ascii="宋体" w:hAnsi="宋体" w:eastAsia="宋体" w:cs="宋体"/>
          <w:b/>
          <w:color w:val="auto"/>
          <w:sz w:val="24"/>
          <w:szCs w:val="24"/>
        </w:rPr>
        <w:t>5、谈判内容</w:t>
      </w:r>
      <w:bookmarkEnd w:id="56"/>
    </w:p>
    <w:p>
      <w:pPr>
        <w:kinsoku w:val="0"/>
        <w:spacing w:line="560" w:lineRule="exact"/>
        <w:ind w:firstLine="50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小组在评定时，将主要考虑下列因素：</w:t>
      </w:r>
    </w:p>
    <w:p>
      <w:pPr>
        <w:kinsoku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5.1.1供应商最终报价；</w:t>
      </w:r>
    </w:p>
    <w:p>
      <w:pPr>
        <w:kinsoku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5.1.2响应服务方案、响应时效性、指标的质量、技术参数；</w:t>
      </w:r>
    </w:p>
    <w:p>
      <w:pPr>
        <w:kinsoku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5.1.3供应商完成项目的组织机构、实施计划。</w:t>
      </w:r>
    </w:p>
    <w:p>
      <w:pPr>
        <w:kinsoku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5.1.4供应商的服务承诺；</w:t>
      </w:r>
    </w:p>
    <w:p>
      <w:pPr>
        <w:kinsoku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5.1.5供应商商务响应；</w:t>
      </w:r>
    </w:p>
    <w:p>
      <w:pPr>
        <w:kinsoku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5.1.6供应商完成项目的保障能力；</w:t>
      </w:r>
    </w:p>
    <w:p>
      <w:pPr>
        <w:kinsoku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5.1.7供应商的业绩、信誉。</w:t>
      </w:r>
    </w:p>
    <w:p>
      <w:pPr>
        <w:kinsoku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5.2谈判确定的最终价格及服务等仍不能满足采购人的要求，采购人及</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小组将保留最终放弃本次谈判的权利。</w:t>
      </w:r>
    </w:p>
    <w:p>
      <w:pPr>
        <w:spacing w:line="560" w:lineRule="exact"/>
        <w:ind w:firstLine="482" w:firstLineChars="200"/>
        <w:outlineLvl w:val="2"/>
        <w:rPr>
          <w:rFonts w:hint="eastAsia" w:ascii="宋体" w:hAnsi="宋体" w:eastAsia="宋体" w:cs="宋体"/>
          <w:b/>
          <w:color w:val="auto"/>
          <w:sz w:val="24"/>
          <w:szCs w:val="24"/>
        </w:rPr>
      </w:pPr>
      <w:bookmarkStart w:id="57" w:name="_Toc19634"/>
      <w:r>
        <w:rPr>
          <w:rFonts w:hint="eastAsia" w:ascii="宋体" w:hAnsi="宋体" w:eastAsia="宋体" w:cs="宋体"/>
          <w:b/>
          <w:color w:val="auto"/>
          <w:sz w:val="24"/>
          <w:szCs w:val="24"/>
        </w:rPr>
        <w:t>6、成交</w:t>
      </w:r>
      <w:bookmarkEnd w:id="57"/>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6.1采购代理机构在谈判结束后二个工作日内将谈判报告送达采购人，采购人在收到谈判报告后五个工作日内，按照谈判报告中推荐的成交候选供应商顺序确定成交供应商，同时书面复函采购代理机构。</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6.2采购代理机构收到采购人</w:t>
      </w:r>
      <w:r>
        <w:rPr>
          <w:rFonts w:hint="eastAsia" w:ascii="宋体" w:hAnsi="宋体" w:cs="宋体"/>
          <w:color w:val="auto"/>
          <w:sz w:val="24"/>
          <w:szCs w:val="24"/>
          <w:lang w:val="en-US" w:eastAsia="zh-CN"/>
        </w:rPr>
        <w:t>确定</w:t>
      </w:r>
      <w:r>
        <w:rPr>
          <w:rFonts w:hint="eastAsia" w:ascii="宋体" w:hAnsi="宋体" w:eastAsia="宋体" w:cs="宋体"/>
          <w:color w:val="auto"/>
          <w:sz w:val="24"/>
          <w:szCs w:val="24"/>
        </w:rPr>
        <w:t>后二个工作日内，发布“成交公告”并</w:t>
      </w:r>
      <w:r>
        <w:rPr>
          <w:rFonts w:hint="eastAsia" w:ascii="宋体" w:hAnsi="宋体" w:cs="宋体"/>
          <w:color w:val="auto"/>
          <w:sz w:val="24"/>
          <w:szCs w:val="24"/>
          <w:lang w:val="en-US" w:eastAsia="zh-CN"/>
        </w:rPr>
        <w:t>在</w:t>
      </w:r>
      <w:r>
        <w:rPr>
          <w:rFonts w:hint="eastAsia" w:ascii="宋体" w:hAnsi="宋体" w:cs="宋体"/>
          <w:color w:val="auto"/>
          <w:sz w:val="24"/>
          <w:szCs w:val="24"/>
          <w:u w:val="single"/>
          <w:lang w:val="en-US" w:eastAsia="zh-CN"/>
        </w:rPr>
        <w:t>2个工作日</w:t>
      </w:r>
      <w:r>
        <w:rPr>
          <w:rFonts w:hint="eastAsia" w:ascii="宋体" w:hAnsi="宋体" w:cs="宋体"/>
          <w:color w:val="auto"/>
          <w:sz w:val="24"/>
          <w:szCs w:val="24"/>
          <w:lang w:val="en-US" w:eastAsia="zh-CN"/>
        </w:rPr>
        <w:t>内</w:t>
      </w:r>
      <w:r>
        <w:rPr>
          <w:rFonts w:hint="eastAsia" w:ascii="宋体" w:hAnsi="宋体" w:eastAsia="宋体" w:cs="宋体"/>
          <w:color w:val="auto"/>
          <w:sz w:val="24"/>
          <w:szCs w:val="24"/>
        </w:rPr>
        <w:t>向成交供应商发出“成交通知书”。</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6.3成交单位在领取成交通知书时须携带法定代表人授权书及加盖单位公章的被授权人身份证复印件。 </w:t>
      </w:r>
    </w:p>
    <w:p>
      <w:pPr>
        <w:spacing w:line="360" w:lineRule="auto"/>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7、政策性扣减</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7.1政策性扣减范围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7.1.1供应商符合小型、微型企业或监狱企业、残疾人福利性单位条件的，其投标报价价格评审时将按相应比例进行扣减。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7.1.2根据财政部、工业和信息化部 2020年12月18日颁布的《</w:t>
      </w:r>
      <w:r>
        <w:rPr>
          <w:rFonts w:hint="eastAsia" w:ascii="宋体" w:hAnsi="宋体" w:eastAsia="宋体" w:cs="宋体"/>
          <w:color w:val="auto"/>
          <w:sz w:val="24"/>
          <w:szCs w:val="24"/>
          <w:lang w:eastAsia="zh-CN"/>
        </w:rPr>
        <w:t>政府采购促进中小企业发展管理办法</w:t>
      </w:r>
      <w:r>
        <w:rPr>
          <w:rFonts w:hint="eastAsia" w:ascii="宋体" w:hAnsi="宋体" w:eastAsia="宋体" w:cs="宋体"/>
          <w:color w:val="auto"/>
          <w:sz w:val="24"/>
          <w:szCs w:val="24"/>
        </w:rPr>
        <w:t>》（财库〔202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〕46 号）第九条</w:t>
      </w:r>
      <w:r>
        <w:rPr>
          <w:rFonts w:hint="eastAsia" w:ascii="宋体" w:hAnsi="宋体" w:eastAsia="宋体" w:cs="宋体"/>
          <w:color w:val="auto"/>
          <w:sz w:val="24"/>
          <w:szCs w:val="24"/>
          <w:lang w:val="en-US" w:eastAsia="zh-CN"/>
        </w:rPr>
        <w:t>、《关于进一步加大政府采购支持中小企业力度的通知》（财库</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19号）规定</w:t>
      </w:r>
      <w:r>
        <w:rPr>
          <w:rFonts w:hint="eastAsia" w:ascii="宋体" w:hAnsi="宋体" w:eastAsia="宋体" w:cs="宋体"/>
          <w:color w:val="auto"/>
          <w:sz w:val="24"/>
          <w:szCs w:val="24"/>
        </w:rPr>
        <w:t>，在政府采购活动中，供应商提供的货物、工程或者服务符合下列情形的，享受中小企业扶持政策：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（2）在货物采购项目中，供应商提供的货物既有中小企业制造货物，也有大型企业制造货物的，不享受本办法规定的中小企业扶持政策。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（4）中小企业参加政府采购活动，应当出具符合财库〔2020〕46号规定的《中小企业声明函》,否则不得享受相关中小企业扶持政策。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7.1.3采购人拟采购产品属于优先采购节能、环境标志产品范围的，应当优先采购节能、环境标志产品；拟采购产品符合政府采购强制采购政策的，实行强制采购。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（1）采购人依据节能产品、环境标志产品品目清单和节能、环境标志产品认证证书实施政府优先采购和强制采购。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7.1.4监狱企业参加政府采购活动时，应当提供由省级以上监狱管理局、戒毒管理局(含新疆生产建设兵团)出具的属于监狱企业的证明文件。监狱企业参加政府采购活动时，视同小型、微型企业。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7.1.5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7.2政策性扣减方式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7.2.1对于</w:t>
      </w:r>
      <w:r>
        <w:rPr>
          <w:rFonts w:hint="eastAsia" w:ascii="宋体" w:hAnsi="宋体" w:eastAsia="宋体" w:cs="宋体"/>
          <w:color w:val="auto"/>
          <w:spacing w:val="8"/>
          <w:sz w:val="24"/>
          <w:szCs w:val="24"/>
        </w:rPr>
        <w:t>未预留份额专门</w:t>
      </w:r>
      <w:r>
        <w:rPr>
          <w:rFonts w:hint="eastAsia" w:ascii="宋体" w:hAnsi="宋体" w:eastAsia="宋体" w:cs="宋体"/>
          <w:color w:val="auto"/>
          <w:sz w:val="24"/>
          <w:szCs w:val="24"/>
        </w:rPr>
        <w:t>面向中小企业采购的采购项目，以及预留份额项目的非预</w:t>
      </w:r>
      <w:r>
        <w:rPr>
          <w:rFonts w:hint="eastAsia" w:ascii="宋体" w:hAnsi="宋体" w:eastAsia="宋体" w:cs="宋体"/>
          <w:color w:val="auto"/>
          <w:spacing w:val="-2"/>
          <w:sz w:val="24"/>
          <w:szCs w:val="24"/>
        </w:rPr>
        <w:t>留部分采购包中</w:t>
      </w:r>
      <w:r>
        <w:rPr>
          <w:rFonts w:hint="eastAsia" w:ascii="宋体" w:hAnsi="宋体" w:eastAsia="宋体" w:cs="宋体"/>
          <w:color w:val="auto"/>
          <w:sz w:val="24"/>
          <w:szCs w:val="24"/>
        </w:rPr>
        <w:t>符合条件的小微企业报价给予10%的扣除。</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7.2.2接受大中型企业与小微企业组成联合体或者允许大中型企业向一家或者多家小微企业分包的采购项目，对于联合协议或者分包意向协议约定小微企业的合同份额占到合同总金额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30%以上的，对联合体或者大中型企业的报价给予4%的扣除；组成联合体或者接受分包的小微企业与联合体内其他企业、分包企业之间存在直接控股、管理关系的，不享受价格扣除优惠政策。</w:t>
      </w:r>
      <w:r>
        <w:rPr>
          <w:rFonts w:hint="eastAsia" w:ascii="宋体" w:hAnsi="宋体" w:eastAsia="宋体" w:cs="宋体"/>
          <w:b/>
          <w:bCs/>
          <w:color w:val="auto"/>
          <w:sz w:val="24"/>
          <w:szCs w:val="24"/>
        </w:rPr>
        <w:t>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7.2.3监狱企业、残疾人福利性单位视同小微企业，享受预留份额、评审中价格扣除等促进中小企业发展的政府采购政策。监狱企业、残疾人福利性单位属于小微企业的，不重复享受政策。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7.2.4供应商享受支持中小型企业发展政策优惠的，可以同时享受节能、环境标志产品优先采购政策。</w:t>
      </w:r>
    </w:p>
    <w:p>
      <w:pPr>
        <w:spacing w:line="360" w:lineRule="auto"/>
        <w:ind w:firstLine="482" w:firstLineChars="200"/>
        <w:jc w:val="left"/>
        <w:rPr>
          <w:rFonts w:hint="eastAsia"/>
        </w:rPr>
      </w:pPr>
      <w:r>
        <w:rPr>
          <w:rFonts w:hint="eastAsia" w:ascii="宋体" w:hAnsi="宋体" w:eastAsia="宋体" w:cs="宋体"/>
          <w:b/>
          <w:bCs/>
          <w:color w:val="auto"/>
          <w:sz w:val="24"/>
          <w:szCs w:val="24"/>
        </w:rPr>
        <w:t>7.3成交价格=成交供应商的最终报价。</w:t>
      </w:r>
    </w:p>
    <w:p>
      <w:pPr>
        <w:jc w:val="center"/>
        <w:outlineLvl w:val="1"/>
        <w:rPr>
          <w:rFonts w:hint="eastAsia" w:asciiTheme="minorEastAsia" w:hAnsiTheme="minorEastAsia" w:eastAsiaTheme="minorEastAsia" w:cstheme="minorEastAsia"/>
          <w:b/>
          <w:color w:val="auto"/>
          <w:sz w:val="28"/>
          <w:szCs w:val="28"/>
        </w:rPr>
      </w:pPr>
      <w:bookmarkStart w:id="58" w:name="_Toc32546"/>
    </w:p>
    <w:p>
      <w:pPr>
        <w:jc w:val="center"/>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七．签订合同</w:t>
      </w:r>
      <w:bookmarkEnd w:id="58"/>
    </w:p>
    <w:p>
      <w:pPr>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成交后，成交供应商与采购人洽谈合同条款，并于成交通知书发出之日起30日内签订书面合同，所签订的合同不得对谈判文件和成交供应商的响应文件（包括评标中形成的澄清文件）作实质性修改，谈判文件及成交供应商响应文件均作为合同的组成部分。</w:t>
      </w:r>
    </w:p>
    <w:p>
      <w:pPr>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2、采购人自政府采购合同签订之日起2个工作日内，将政府采购合同在省级以上人民政府财政部门指定的媒体上公告，但政府采购合同中涉及国家秘密、商业秘密的内容除外。</w:t>
      </w:r>
    </w:p>
    <w:p>
      <w:pPr>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3、政府采购合同履行中，采购单位需追加与合同标的相同的货物、工程或者服务的，在不改变合同其他条款的前提下，可以与供应商协商签订补充合同，但所有补充合同的采购金额不得超过原合同采购金额的百分之十。</w:t>
      </w:r>
    </w:p>
    <w:p>
      <w:pPr>
        <w:pStyle w:val="3"/>
        <w:outlineLvl w:val="9"/>
        <w:rPr>
          <w:rFonts w:hint="eastAsia"/>
        </w:rPr>
      </w:pPr>
    </w:p>
    <w:p>
      <w:pPr>
        <w:jc w:val="center"/>
        <w:outlineLvl w:val="1"/>
        <w:rPr>
          <w:rFonts w:hint="default" w:asciiTheme="minorEastAsia" w:hAnsiTheme="minorEastAsia" w:eastAsiaTheme="minorEastAsia" w:cstheme="minorEastAsia"/>
          <w:b/>
          <w:color w:val="auto"/>
          <w:sz w:val="28"/>
          <w:szCs w:val="28"/>
          <w:lang w:val="en-US" w:eastAsia="zh-CN"/>
        </w:rPr>
      </w:pPr>
      <w:bookmarkStart w:id="59" w:name="_Toc26219"/>
      <w:r>
        <w:rPr>
          <w:rFonts w:hint="eastAsia" w:asciiTheme="minorEastAsia" w:hAnsiTheme="minorEastAsia" w:eastAsiaTheme="minorEastAsia" w:cstheme="minorEastAsia"/>
          <w:b/>
          <w:color w:val="auto"/>
          <w:sz w:val="28"/>
          <w:szCs w:val="28"/>
        </w:rPr>
        <w:t>八．招标代理服务费</w:t>
      </w:r>
      <w:bookmarkEnd w:id="59"/>
      <w:r>
        <w:rPr>
          <w:rFonts w:hint="eastAsia" w:asciiTheme="minorEastAsia" w:hAnsiTheme="minorEastAsia" w:eastAsiaTheme="minorEastAsia" w:cstheme="minorEastAsia"/>
          <w:b/>
          <w:color w:val="auto"/>
          <w:sz w:val="28"/>
          <w:szCs w:val="28"/>
          <w:lang w:val="en-US" w:eastAsia="zh-CN"/>
        </w:rPr>
        <w:t>及论证费</w:t>
      </w:r>
    </w:p>
    <w:p>
      <w:pPr>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本次招标代理服务费以预算金额为基准参照国家发展和改革委员会《招标代理服务收费管理暂行办法》（计价格[2002]1980号）文件及琼价费管[2011]225号（海南省物价关于降低部分招标代理服务费标准的通知）文件规定的标准费率记取</w:t>
      </w:r>
      <w:r>
        <w:rPr>
          <w:rFonts w:hint="eastAsia" w:ascii="宋体" w:hAnsi="宋体" w:eastAsia="宋体" w:cs="宋体"/>
          <w:color w:val="auto"/>
          <w:sz w:val="24"/>
          <w:szCs w:val="24"/>
        </w:rPr>
        <w:t>。</w:t>
      </w:r>
    </w:p>
    <w:p>
      <w:pPr>
        <w:spacing w:line="560" w:lineRule="exact"/>
        <w:ind w:firstLine="600" w:firstLineChars="25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2、进口产品论证费、单一来源论证费：本项目论证费由代理机构向成交供应商（中标人）收取，论证费为：人民币伍仟元整（5000.00 元）。</w:t>
      </w:r>
    </w:p>
    <w:p>
      <w:pPr>
        <w:spacing w:line="560" w:lineRule="exact"/>
        <w:ind w:firstLine="600" w:firstLineChars="250"/>
        <w:rPr>
          <w:rFonts w:hint="eastAsia" w:ascii="宋体" w:hAnsi="宋体" w:eastAsia="宋体" w:cs="宋体"/>
          <w:color w:val="auto"/>
          <w:sz w:val="24"/>
          <w:szCs w:val="24"/>
          <w:highlight w:val="yellow"/>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、招标代理服务费按约定由成交供应商支付，成交供应商在领取成交通知书前，须向采购代理机构</w:t>
      </w:r>
      <w:r>
        <w:rPr>
          <w:rFonts w:hint="eastAsia" w:ascii="宋体" w:hAnsi="宋体" w:cs="宋体"/>
          <w:color w:val="auto"/>
          <w:sz w:val="24"/>
          <w:szCs w:val="24"/>
          <w:lang w:val="en-US" w:eastAsia="zh-CN"/>
        </w:rPr>
        <w:t>一次性</w:t>
      </w:r>
      <w:r>
        <w:rPr>
          <w:rFonts w:hint="eastAsia" w:ascii="宋体" w:hAnsi="宋体" w:eastAsia="宋体" w:cs="宋体"/>
          <w:color w:val="auto"/>
          <w:sz w:val="24"/>
          <w:szCs w:val="24"/>
        </w:rPr>
        <w:t>支付招标代理服务费</w:t>
      </w:r>
      <w:r>
        <w:rPr>
          <w:rFonts w:hint="eastAsia" w:ascii="宋体" w:hAnsi="宋体" w:cs="宋体"/>
          <w:color w:val="auto"/>
          <w:sz w:val="24"/>
          <w:szCs w:val="24"/>
          <w:lang w:val="en-US" w:eastAsia="zh-CN"/>
        </w:rPr>
        <w:t>及论证费</w:t>
      </w:r>
      <w:r>
        <w:rPr>
          <w:rFonts w:hint="eastAsia" w:ascii="宋体" w:hAnsi="宋体" w:eastAsia="宋体" w:cs="宋体"/>
          <w:color w:val="auto"/>
          <w:sz w:val="24"/>
          <w:szCs w:val="24"/>
        </w:rPr>
        <w:t>。</w:t>
      </w:r>
    </w:p>
    <w:p>
      <w:pPr>
        <w:jc w:val="both"/>
        <w:outlineLvl w:val="9"/>
        <w:rPr>
          <w:rFonts w:hint="eastAsia" w:ascii="宋体" w:hAnsi="宋体" w:eastAsia="宋体" w:cs="宋体"/>
          <w:b/>
          <w:color w:val="auto"/>
          <w:sz w:val="30"/>
          <w:szCs w:val="30"/>
          <w:lang w:val="en-US" w:eastAsia="zh-CN"/>
        </w:rPr>
      </w:pPr>
      <w:bookmarkStart w:id="60" w:name="_Toc3375"/>
    </w:p>
    <w:p>
      <w:pPr>
        <w:jc w:val="center"/>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九．合同鉴证</w:t>
      </w:r>
      <w:bookmarkEnd w:id="60"/>
    </w:p>
    <w:p>
      <w:pPr>
        <w:spacing w:line="560" w:lineRule="exact"/>
        <w:ind w:firstLine="600" w:firstLineChars="250"/>
        <w:rPr>
          <w:rFonts w:hint="eastAsia"/>
        </w:rPr>
      </w:pPr>
      <w:r>
        <w:rPr>
          <w:rFonts w:hint="eastAsia" w:ascii="宋体" w:hAnsi="宋体" w:eastAsia="宋体" w:cs="宋体"/>
          <w:color w:val="auto"/>
          <w:sz w:val="24"/>
          <w:szCs w:val="24"/>
        </w:rPr>
        <w:t>1、本项目不收取合同鉴证费。</w:t>
      </w:r>
    </w:p>
    <w:p>
      <w:pPr>
        <w:jc w:val="center"/>
        <w:outlineLvl w:val="1"/>
        <w:rPr>
          <w:rFonts w:hint="eastAsia" w:asciiTheme="minorEastAsia" w:hAnsiTheme="minorEastAsia" w:eastAsiaTheme="minorEastAsia" w:cstheme="minorEastAsia"/>
          <w:b/>
          <w:color w:val="auto"/>
          <w:sz w:val="28"/>
          <w:szCs w:val="28"/>
        </w:rPr>
      </w:pPr>
      <w:bookmarkStart w:id="61" w:name="_Toc14779"/>
      <w:r>
        <w:rPr>
          <w:rFonts w:hint="eastAsia" w:asciiTheme="minorEastAsia" w:hAnsiTheme="minorEastAsia" w:eastAsiaTheme="minorEastAsia" w:cstheme="minorEastAsia"/>
          <w:b/>
          <w:color w:val="auto"/>
          <w:sz w:val="28"/>
          <w:szCs w:val="28"/>
        </w:rPr>
        <w:t>十．履约验收</w:t>
      </w:r>
      <w:bookmarkEnd w:id="61"/>
    </w:p>
    <w:p>
      <w:pPr>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1、政府采购合同的履行、违约责任和解决争议的方法等适用《中华人民共和国民法典》。采购人按照政府采购合同规定的技术、服务、安全标准组织对供应商履约情况进行验收，并出具验收书。</w:t>
      </w:r>
    </w:p>
    <w:p>
      <w:pPr>
        <w:spacing w:line="56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2、委托采购代理机构组织履约验收的，验收费用由</w:t>
      </w:r>
      <w:r>
        <w:rPr>
          <w:rFonts w:hint="eastAsia" w:ascii="宋体" w:hAnsi="宋体" w:eastAsia="宋体" w:cs="宋体"/>
          <w:color w:val="auto"/>
          <w:sz w:val="24"/>
          <w:szCs w:val="24"/>
          <w:u w:val="single"/>
        </w:rPr>
        <w:t>成交供应商</w:t>
      </w:r>
      <w:r>
        <w:rPr>
          <w:rFonts w:hint="eastAsia" w:ascii="宋体" w:hAnsi="宋体" w:eastAsia="宋体" w:cs="宋体"/>
          <w:color w:val="auto"/>
          <w:sz w:val="24"/>
          <w:szCs w:val="24"/>
        </w:rPr>
        <w:t>支付，费用标准按成交金额的5‰计算，不足5000元的，按5000元收取。</w:t>
      </w:r>
    </w:p>
    <w:p>
      <w:pPr>
        <w:spacing w:line="560" w:lineRule="exact"/>
        <w:ind w:firstLine="600" w:firstLineChars="250"/>
        <w:rPr>
          <w:rFonts w:hint="eastAsia"/>
        </w:rPr>
      </w:pPr>
      <w:r>
        <w:rPr>
          <w:rFonts w:hint="eastAsia" w:ascii="宋体" w:hAnsi="宋体" w:eastAsia="宋体" w:cs="宋体"/>
          <w:color w:val="auto"/>
          <w:sz w:val="24"/>
          <w:szCs w:val="24"/>
        </w:rPr>
        <w:t>3、本项目</w:t>
      </w:r>
      <w:r>
        <w:rPr>
          <w:rFonts w:hint="eastAsia" w:ascii="宋体" w:hAnsi="宋体" w:eastAsia="宋体" w:cs="宋体"/>
          <w:color w:val="auto"/>
          <w:sz w:val="24"/>
          <w:szCs w:val="24"/>
          <w:u w:val="single"/>
        </w:rPr>
        <w:t>不委托</w:t>
      </w:r>
      <w:r>
        <w:rPr>
          <w:rFonts w:hint="eastAsia" w:ascii="宋体" w:hAnsi="宋体" w:eastAsia="宋体" w:cs="宋体"/>
          <w:color w:val="auto"/>
          <w:sz w:val="24"/>
          <w:szCs w:val="24"/>
        </w:rPr>
        <w:t>采购代理机构组织履约验收。</w:t>
      </w:r>
    </w:p>
    <w:p>
      <w:pPr>
        <w:jc w:val="center"/>
        <w:outlineLvl w:val="1"/>
        <w:rPr>
          <w:rFonts w:hint="eastAsia" w:asciiTheme="minorEastAsia" w:hAnsiTheme="minorEastAsia" w:eastAsiaTheme="minorEastAsia" w:cstheme="minorEastAsia"/>
          <w:b/>
          <w:color w:val="auto"/>
          <w:sz w:val="28"/>
          <w:szCs w:val="28"/>
        </w:rPr>
      </w:pPr>
      <w:bookmarkStart w:id="62" w:name="_Toc28036"/>
    </w:p>
    <w:p>
      <w:pPr>
        <w:jc w:val="center"/>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十一．质疑</w:t>
      </w:r>
      <w:bookmarkEnd w:id="62"/>
    </w:p>
    <w:p>
      <w:pPr>
        <w:spacing w:line="500" w:lineRule="exact"/>
        <w:ind w:right="12" w:firstLine="480"/>
        <w:rPr>
          <w:rFonts w:hint="eastAsia" w:ascii="宋体" w:hAnsi="宋体" w:eastAsia="宋体" w:cs="宋体"/>
          <w:color w:val="auto"/>
          <w:sz w:val="24"/>
          <w:szCs w:val="24"/>
        </w:rPr>
      </w:pPr>
      <w:r>
        <w:rPr>
          <w:rFonts w:hint="eastAsia" w:ascii="宋体" w:hAnsi="宋体" w:eastAsia="宋体" w:cs="宋体"/>
          <w:color w:val="auto"/>
          <w:sz w:val="24"/>
          <w:szCs w:val="24"/>
        </w:rPr>
        <w:t>1、供应商认为</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文件、采购过程、成交结果使自己的权益受到损害的，可以在知道或者应知其权益受到损害之日起7个工作日内，以书面形式向采购人、采购代理机构提出质疑。</w:t>
      </w:r>
    </w:p>
    <w:p>
      <w:pPr>
        <w:spacing w:line="500" w:lineRule="exact"/>
        <w:ind w:right="12" w:firstLine="480"/>
        <w:rPr>
          <w:rStyle w:val="17"/>
          <w:rFonts w:hint="eastAsia" w:ascii="宋体" w:hAnsi="宋体" w:eastAsia="宋体" w:cs="宋体"/>
          <w:bCs w:val="0"/>
          <w:color w:val="auto"/>
          <w:sz w:val="24"/>
          <w:szCs w:val="24"/>
          <w:shd w:val="clear" w:color="auto" w:fill="FFFFFF"/>
        </w:rPr>
      </w:pPr>
      <w:r>
        <w:rPr>
          <w:rFonts w:hint="eastAsia" w:ascii="宋体" w:hAnsi="宋体" w:eastAsia="宋体" w:cs="宋体"/>
          <w:color w:val="auto"/>
          <w:sz w:val="24"/>
          <w:szCs w:val="24"/>
        </w:rPr>
        <w:t>2、供应商必须在法定质疑期内一次性提出针对同一采购程序环节的质疑。</w:t>
      </w:r>
    </w:p>
    <w:p>
      <w:pPr>
        <w:spacing w:line="500" w:lineRule="exact"/>
        <w:ind w:left="3" w:firstLine="518" w:firstLineChars="216"/>
        <w:rPr>
          <w:rStyle w:val="17"/>
          <w:rFonts w:hint="eastAsia" w:ascii="宋体" w:hAnsi="宋体" w:eastAsia="宋体" w:cs="宋体"/>
          <w:b w:val="0"/>
          <w:color w:val="auto"/>
          <w:sz w:val="24"/>
          <w:szCs w:val="24"/>
          <w:shd w:val="clear" w:color="auto" w:fill="FFFFFF"/>
        </w:rPr>
      </w:pPr>
      <w:r>
        <w:rPr>
          <w:rStyle w:val="17"/>
          <w:rFonts w:hint="eastAsia" w:ascii="宋体" w:hAnsi="宋体" w:eastAsia="宋体" w:cs="宋体"/>
          <w:b w:val="0"/>
          <w:color w:val="auto"/>
          <w:sz w:val="24"/>
          <w:szCs w:val="24"/>
          <w:shd w:val="clear" w:color="auto" w:fill="FFFFFF"/>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17"/>
          <w:rFonts w:hint="eastAsia" w:ascii="宋体" w:hAnsi="宋体" w:eastAsia="宋体" w:cs="宋体"/>
          <w:b w:val="0"/>
          <w:color w:val="auto"/>
          <w:sz w:val="24"/>
          <w:szCs w:val="24"/>
          <w:shd w:val="clear" w:color="auto" w:fill="FFFFFF"/>
        </w:rPr>
      </w:pPr>
      <w:r>
        <w:rPr>
          <w:rStyle w:val="17"/>
          <w:rFonts w:hint="eastAsia" w:ascii="宋体" w:hAnsi="宋体" w:eastAsia="宋体" w:cs="宋体"/>
          <w:b w:val="0"/>
          <w:color w:val="auto"/>
          <w:sz w:val="24"/>
          <w:szCs w:val="24"/>
          <w:shd w:val="clear" w:color="auto" w:fill="FFFFFF"/>
        </w:rPr>
        <w:t>4、以联合体形式参加政府采购活动的，其质疑应当由组成联合体的所有供应商共同提出。</w:t>
      </w:r>
    </w:p>
    <w:p>
      <w:pPr>
        <w:spacing w:line="500" w:lineRule="exact"/>
        <w:ind w:right="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5、供应商提出质疑应当提交质疑函和必要的证明材料。质疑函应当包括下列内容：</w:t>
      </w:r>
    </w:p>
    <w:p>
      <w:pPr>
        <w:spacing w:line="500" w:lineRule="exact"/>
        <w:ind w:right="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5.1供应商的姓名或者名称、地址、邮编、联系人及联系电话；</w:t>
      </w:r>
    </w:p>
    <w:p>
      <w:pPr>
        <w:spacing w:line="500" w:lineRule="exact"/>
        <w:ind w:right="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5.2质疑项目的名称、编号；</w:t>
      </w:r>
    </w:p>
    <w:p>
      <w:pPr>
        <w:spacing w:line="500" w:lineRule="exact"/>
        <w:ind w:right="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5.3具体、明确的质疑事项和与质疑事项相关的请求；</w:t>
      </w:r>
    </w:p>
    <w:p>
      <w:pPr>
        <w:spacing w:line="500" w:lineRule="exact"/>
        <w:ind w:right="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5.4事实依据；</w:t>
      </w:r>
    </w:p>
    <w:p>
      <w:pPr>
        <w:spacing w:line="500" w:lineRule="exact"/>
        <w:ind w:right="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5.5必要的法律依据；</w:t>
      </w:r>
    </w:p>
    <w:p>
      <w:pPr>
        <w:spacing w:line="500" w:lineRule="exact"/>
        <w:ind w:right="12" w:firstLine="480" w:firstLineChars="200"/>
        <w:rPr>
          <w:rStyle w:val="17"/>
          <w:rFonts w:hint="eastAsia" w:ascii="宋体" w:hAnsi="宋体" w:eastAsia="宋体" w:cs="宋体"/>
          <w:b w:val="0"/>
          <w:color w:val="auto"/>
          <w:sz w:val="24"/>
          <w:szCs w:val="24"/>
          <w:shd w:val="clear" w:color="auto" w:fill="FFFFFF"/>
        </w:rPr>
      </w:pPr>
      <w:r>
        <w:rPr>
          <w:rFonts w:hint="eastAsia" w:ascii="宋体" w:hAnsi="宋体" w:eastAsia="宋体" w:cs="宋体"/>
          <w:color w:val="auto"/>
          <w:sz w:val="24"/>
          <w:szCs w:val="24"/>
        </w:rPr>
        <w:t>5.6提出质疑的日期。</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6、有下列情形之一的，属于无效质疑，采购代理机构和采购人不予受理：</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6.1质疑供应商不是参与本次政府采购项目的供应商；</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6.2质疑供应商与质疑事项不存在利害关系的；</w:t>
      </w:r>
    </w:p>
    <w:p>
      <w:pPr>
        <w:widowControl/>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6.3未在法定期限内提出质疑的；</w:t>
      </w:r>
    </w:p>
    <w:p>
      <w:pPr>
        <w:widowControl/>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6.4质疑未以书面形式提出，或质疑函主要内容构成不完整的；</w:t>
      </w:r>
    </w:p>
    <w:p>
      <w:pPr>
        <w:widowControl/>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6.5应当提交授权书而未提交的；</w:t>
      </w:r>
    </w:p>
    <w:p>
      <w:pPr>
        <w:widowControl/>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6.6以非法手段取得证据、材料的；</w:t>
      </w:r>
    </w:p>
    <w:p>
      <w:pPr>
        <w:widowControl/>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6.7质疑答复后，同一质疑人就同一事项或同一采购程序环节再次提出质疑的；</w:t>
      </w:r>
    </w:p>
    <w:p>
      <w:pPr>
        <w:widowControl/>
        <w:spacing w:line="460" w:lineRule="exact"/>
        <w:ind w:firstLine="480" w:firstLineChars="200"/>
        <w:rPr>
          <w:rStyle w:val="17"/>
          <w:rFonts w:hint="eastAsia" w:ascii="宋体" w:hAnsi="宋体" w:eastAsia="宋体" w:cs="宋体"/>
          <w:b w:val="0"/>
          <w:color w:val="auto"/>
          <w:sz w:val="24"/>
          <w:szCs w:val="24"/>
          <w:shd w:val="clear" w:color="auto" w:fill="FFFFFF"/>
        </w:rPr>
      </w:pPr>
      <w:r>
        <w:rPr>
          <w:rFonts w:hint="eastAsia" w:ascii="宋体" w:hAnsi="宋体" w:eastAsia="宋体" w:cs="宋体"/>
          <w:color w:val="auto"/>
          <w:sz w:val="24"/>
          <w:szCs w:val="24"/>
        </w:rPr>
        <w:t>6.8不符合法律、法规、规章和政府采购监管机构规定的其他条件的。</w:t>
      </w:r>
    </w:p>
    <w:p>
      <w:pPr>
        <w:spacing w:line="460" w:lineRule="exact"/>
        <w:ind w:right="12"/>
        <w:rPr>
          <w:rFonts w:hint="eastAsia" w:ascii="宋体" w:hAnsi="宋体" w:eastAsia="宋体" w:cs="宋体"/>
          <w:color w:val="auto"/>
          <w:sz w:val="24"/>
          <w:szCs w:val="24"/>
        </w:rPr>
      </w:pPr>
      <w:r>
        <w:rPr>
          <w:rFonts w:hint="eastAsia" w:ascii="宋体" w:hAnsi="宋体" w:eastAsia="宋体" w:cs="宋体"/>
          <w:color w:val="auto"/>
          <w:sz w:val="24"/>
          <w:szCs w:val="24"/>
        </w:rPr>
        <w:t xml:space="preserve">    7、质疑答复</w:t>
      </w:r>
    </w:p>
    <w:p>
      <w:pPr>
        <w:pStyle w:val="23"/>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7.1采购人或采购代理机构在收到质疑函后7个工作日内作出答复，并以书面形式通知质疑供应商和其他有关供应商。</w:t>
      </w:r>
    </w:p>
    <w:p>
      <w:pPr>
        <w:pStyle w:val="23"/>
        <w:spacing w:line="460" w:lineRule="exact"/>
        <w:ind w:firstLine="48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7.2质疑供应商对采购人、采购代理机构的答复不满意，或者采购人、采购代理机构未在规定时间内作出答复的，可以在答复期满后15个工作日内向同级人民政府财政部门提起投诉。</w:t>
      </w:r>
    </w:p>
    <w:p>
      <w:pPr>
        <w:pStyle w:val="23"/>
        <w:spacing w:line="460" w:lineRule="exact"/>
        <w:ind w:firstLine="48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8、其他需要说明的事项</w:t>
      </w:r>
    </w:p>
    <w:p>
      <w:pPr>
        <w:pStyle w:val="23"/>
        <w:spacing w:line="460" w:lineRule="exact"/>
        <w:ind w:firstLine="48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8.1质疑函须按财政部《质疑函范本》给定的格式进行填写，范本下载详见【财政部国库司（gks.mof.gov.cn）】网站〖首页·政府采购管理〗栏目中的《政府采购供应商质疑函范本》。《政府采购供应商质疑函范本》链接地址：</w:t>
      </w:r>
    </w:p>
    <w:p>
      <w:pPr>
        <w:pStyle w:val="23"/>
        <w:spacing w:line="360" w:lineRule="auto"/>
        <w:ind w:firstLine="48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http://gks.mof.gov.cn/ztztz/zhengfucaigouguanli/201802/t20180201_2804589.htm</w:t>
      </w:r>
    </w:p>
    <w:p>
      <w:pPr>
        <w:pStyle w:val="23"/>
        <w:spacing w:line="460" w:lineRule="exact"/>
        <w:ind w:firstLine="48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8.2接收质疑函的方式：书面形式</w:t>
      </w:r>
    </w:p>
    <w:p>
      <w:pPr>
        <w:pStyle w:val="23"/>
        <w:spacing w:line="460" w:lineRule="exact"/>
        <w:ind w:firstLine="48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8.3联系</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中经国际工程咨询集团有限公司</w:t>
      </w:r>
    </w:p>
    <w:p>
      <w:pPr>
        <w:pStyle w:val="23"/>
        <w:spacing w:line="460" w:lineRule="exact"/>
        <w:ind w:firstLine="48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8.4联系电话：详见单一来源谈判邀请函</w:t>
      </w:r>
    </w:p>
    <w:p>
      <w:pPr>
        <w:pStyle w:val="23"/>
        <w:spacing w:line="460" w:lineRule="exact"/>
        <w:ind w:firstLine="48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8.5通讯地址：海口市五指山路61号和谐家园B栋二单元1805室</w:t>
      </w:r>
    </w:p>
    <w:p>
      <w:pPr>
        <w:pStyle w:val="23"/>
        <w:spacing w:line="460" w:lineRule="exact"/>
        <w:ind w:firstLine="480" w:firstLineChars="0"/>
        <w:jc w:val="left"/>
        <w:rPr>
          <w:rFonts w:hint="eastAsia" w:ascii="宋体" w:hAnsi="宋体" w:eastAsia="宋体" w:cs="宋体"/>
          <w:color w:val="auto"/>
          <w:sz w:val="24"/>
          <w:szCs w:val="24"/>
          <w:lang w:eastAsia="zh-CN"/>
        </w:rPr>
      </w:pPr>
    </w:p>
    <w:p>
      <w:pPr>
        <w:jc w:val="center"/>
        <w:outlineLvl w:val="1"/>
        <w:rPr>
          <w:rFonts w:hint="eastAsia" w:asciiTheme="minorEastAsia" w:hAnsiTheme="minorEastAsia" w:eastAsiaTheme="minorEastAsia" w:cstheme="minorEastAsia"/>
          <w:b/>
          <w:color w:val="auto"/>
          <w:sz w:val="28"/>
          <w:szCs w:val="28"/>
        </w:rPr>
      </w:pPr>
      <w:bookmarkStart w:id="63" w:name="_Toc1750"/>
      <w:r>
        <w:rPr>
          <w:rFonts w:hint="eastAsia" w:asciiTheme="minorEastAsia" w:hAnsiTheme="minorEastAsia" w:eastAsiaTheme="minorEastAsia" w:cstheme="minorEastAsia"/>
          <w:b/>
          <w:color w:val="auto"/>
          <w:sz w:val="28"/>
          <w:szCs w:val="28"/>
        </w:rPr>
        <w:t>十</w:t>
      </w:r>
      <w:r>
        <w:rPr>
          <w:rFonts w:hint="eastAsia" w:asciiTheme="minorEastAsia" w:hAnsiTheme="minorEastAsia" w:eastAsiaTheme="minorEastAsia" w:cstheme="minorEastAsia"/>
          <w:b/>
          <w:color w:val="auto"/>
          <w:sz w:val="28"/>
          <w:szCs w:val="28"/>
          <w:lang w:val="en-US" w:eastAsia="zh-CN"/>
        </w:rPr>
        <w:t>二</w:t>
      </w:r>
      <w:r>
        <w:rPr>
          <w:rFonts w:hint="eastAsia" w:asciiTheme="minorEastAsia" w:hAnsiTheme="minorEastAsia" w:eastAsiaTheme="minorEastAsia" w:cstheme="minorEastAsia"/>
          <w:b/>
          <w:color w:val="auto"/>
          <w:sz w:val="28"/>
          <w:szCs w:val="28"/>
        </w:rPr>
        <w:t>．其它事项</w:t>
      </w:r>
      <w:bookmarkEnd w:id="63"/>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1、当最终报价若超出财政预算，且采购人又无力支付，</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小组有权决定谈判失败。</w:t>
      </w:r>
    </w:p>
    <w:p>
      <w:pPr>
        <w:spacing w:line="360" w:lineRule="auto"/>
        <w:ind w:firstLine="480" w:firstLineChars="200"/>
        <w:rPr>
          <w:rFonts w:hint="eastAsia" w:ascii="宋体" w:hAnsi="宋体" w:eastAsia="宋体" w:cs="宋体"/>
          <w:color w:val="auto"/>
          <w:sz w:val="24"/>
          <w:szCs w:val="24"/>
        </w:rPr>
      </w:pPr>
      <w:bookmarkStart w:id="64" w:name="_Toc8969"/>
      <w:r>
        <w:rPr>
          <w:rFonts w:hint="eastAsia" w:ascii="宋体" w:hAnsi="宋体" w:eastAsia="宋体" w:cs="宋体"/>
          <w:color w:val="auto"/>
          <w:sz w:val="24"/>
          <w:szCs w:val="24"/>
        </w:rPr>
        <w:t>2、成交供应商确定后，成交供应商无正当理由拖延或拒签合同的，采购人有权取消其成交资格，并承担由此引起采购人的一切损失及后果。同时报请监督机构予以通报，禁止其进入政府采购市场，并没收其保证金。</w:t>
      </w:r>
      <w:bookmarkEnd w:id="64"/>
    </w:p>
    <w:p>
      <w:pPr>
        <w:pStyle w:val="8"/>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信用中国”网站（www.creditchina.gov.cn）和“中国政府采购网”（ccgp.gov.cn）为供应商信用信息查询渠道，如果供应商被查实在响应文件递交截止时间前已列入失信被执行人、重大税收违法失信主体、政府采购严重违法失信行为记录名单及其他不符合《中华人民共和国政府采购法》第二十二条规定的，其响应文件无效。采购代理机构将打印查询记录作为证据留存。</w:t>
      </w:r>
    </w:p>
    <w:p>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4、需要说明的其他事项</w:t>
      </w:r>
    </w:p>
    <w:p>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（1）本项目不专门面向中小企业采购。</w:t>
      </w:r>
    </w:p>
    <w:p>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（2）本项目属性为</w:t>
      </w:r>
      <w:r>
        <w:rPr>
          <w:rFonts w:hint="eastAsia" w:ascii="宋体" w:hAnsi="宋体" w:eastAsia="宋体" w:cs="宋体"/>
          <w:color w:val="auto"/>
          <w:sz w:val="24"/>
          <w:szCs w:val="24"/>
          <w:lang w:val="en-US" w:eastAsia="zh-CN"/>
        </w:rPr>
        <w:t>货物</w:t>
      </w:r>
      <w:r>
        <w:rPr>
          <w:rFonts w:hint="eastAsia" w:ascii="宋体" w:hAnsi="宋体" w:eastAsia="宋体" w:cs="宋体"/>
          <w:color w:val="auto"/>
          <w:sz w:val="24"/>
          <w:szCs w:val="24"/>
        </w:rPr>
        <w:t>。</w:t>
      </w:r>
    </w:p>
    <w:p>
      <w:pPr>
        <w:widowControl/>
        <w:spacing w:line="440" w:lineRule="exact"/>
        <w:ind w:firstLine="480" w:firstLineChars="200"/>
        <w:jc w:val="left"/>
        <w:rPr>
          <w:rFonts w:hint="default" w:ascii="宋体" w:hAnsi="宋体" w:eastAsia="宋体" w:cs="宋体"/>
          <w:color w:val="auto"/>
          <w:sz w:val="24"/>
          <w:szCs w:val="24"/>
          <w:lang w:val="en-US" w:eastAsia="zh-CN"/>
        </w:rPr>
      </w:pPr>
      <w:bookmarkStart w:id="65" w:name="_Toc5298"/>
      <w:r>
        <w:rPr>
          <w:rFonts w:hint="eastAsia" w:ascii="宋体" w:hAnsi="宋体" w:eastAsia="宋体" w:cs="宋体"/>
          <w:color w:val="auto"/>
          <w:sz w:val="24"/>
          <w:szCs w:val="24"/>
        </w:rPr>
        <w:t xml:space="preserve">（3）本项目采购标的所属行业为： </w:t>
      </w:r>
      <w:bookmarkEnd w:id="65"/>
      <w:r>
        <w:rPr>
          <w:rFonts w:hint="eastAsia" w:ascii="宋体" w:hAnsi="宋体" w:eastAsia="宋体" w:cs="宋体"/>
          <w:color w:val="auto"/>
          <w:sz w:val="24"/>
          <w:szCs w:val="24"/>
          <w:u w:val="single"/>
          <w:lang w:val="en-US" w:eastAsia="zh-CN"/>
        </w:rPr>
        <w:t>工业行业</w:t>
      </w:r>
      <w:r>
        <w:rPr>
          <w:rFonts w:hint="eastAsia" w:ascii="宋体" w:hAnsi="宋体" w:eastAsia="宋体" w:cs="宋体"/>
          <w:color w:val="auto"/>
          <w:sz w:val="24"/>
          <w:szCs w:val="24"/>
          <w:lang w:val="en-US" w:eastAsia="zh-CN"/>
        </w:rPr>
        <w:t>。</w:t>
      </w:r>
    </w:p>
    <w:p>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2"/>
        <w:bidi w:val="0"/>
        <w:jc w:val="center"/>
        <w:rPr>
          <w:rFonts w:hint="eastAsia"/>
        </w:rPr>
      </w:pPr>
      <w:bookmarkStart w:id="66" w:name="_Toc6350"/>
      <w:r>
        <w:rPr>
          <w:rFonts w:hint="eastAsia"/>
        </w:rPr>
        <w:t>第</w:t>
      </w:r>
      <w:r>
        <w:rPr>
          <w:rFonts w:hint="eastAsia"/>
          <w:lang w:val="en-US" w:eastAsia="zh-CN"/>
        </w:rPr>
        <w:t>三</w:t>
      </w:r>
      <w:r>
        <w:rPr>
          <w:rFonts w:hint="eastAsia"/>
        </w:rPr>
        <w:t>部分  评审办法</w:t>
      </w:r>
      <w:bookmarkEnd w:id="66"/>
    </w:p>
    <w:p>
      <w:pPr>
        <w:spacing w:line="440" w:lineRule="exact"/>
        <w:ind w:firstLine="482" w:firstLineChars="200"/>
        <w:rPr>
          <w:rFonts w:ascii="宋体" w:hAnsi="宋体" w:cs="宋体"/>
          <w:color w:val="auto"/>
          <w:sz w:val="24"/>
        </w:rPr>
      </w:pPr>
      <w:r>
        <w:rPr>
          <w:rFonts w:hint="eastAsia" w:ascii="宋体" w:hAnsi="宋体" w:cs="宋体"/>
          <w:b/>
          <w:color w:val="auto"/>
          <w:sz w:val="24"/>
        </w:rPr>
        <w:t>一、评委构成</w:t>
      </w:r>
      <w:r>
        <w:rPr>
          <w:rFonts w:hint="eastAsia" w:ascii="宋体" w:hAnsi="宋体" w:cs="宋体"/>
          <w:color w:val="auto"/>
          <w:sz w:val="24"/>
        </w:rPr>
        <w:t>：本采购项目的评委分别从海南省专家库中随机抽取相关的专家等有关人员构成。</w:t>
      </w:r>
    </w:p>
    <w:p>
      <w:pPr>
        <w:spacing w:line="440" w:lineRule="exact"/>
        <w:ind w:firstLine="482" w:firstLineChars="200"/>
        <w:rPr>
          <w:rFonts w:ascii="宋体" w:hAnsi="宋体" w:cs="宋体"/>
          <w:color w:val="auto"/>
          <w:sz w:val="24"/>
        </w:rPr>
      </w:pPr>
      <w:r>
        <w:rPr>
          <w:rFonts w:hint="eastAsia" w:ascii="宋体" w:hAnsi="宋体" w:cs="宋体"/>
          <w:b/>
          <w:color w:val="auto"/>
          <w:sz w:val="24"/>
        </w:rPr>
        <w:t>二、评审纪律</w:t>
      </w:r>
      <w:r>
        <w:rPr>
          <w:rFonts w:hint="eastAsia" w:ascii="宋体" w:hAnsi="宋体" w:cs="宋体"/>
          <w:color w:val="auto"/>
          <w:sz w:val="24"/>
        </w:rPr>
        <w:t>：评标委员会必须公平、公正、客观，不带任何倾向性和启发性；不得向外界透露任何与评标有关的内容；任何单位和个人不得干扰、影响评标的正常进行；评标委员会及有关工作人员不得私下与供应商接触。</w:t>
      </w:r>
    </w:p>
    <w:p>
      <w:pPr>
        <w:spacing w:after="156" w:afterLines="50" w:line="440" w:lineRule="exact"/>
        <w:ind w:firstLine="482" w:firstLineChars="200"/>
        <w:rPr>
          <w:rFonts w:ascii="宋体" w:hAnsi="宋体" w:cs="宋体"/>
          <w:b/>
          <w:color w:val="auto"/>
          <w:sz w:val="24"/>
        </w:rPr>
      </w:pPr>
      <w:r>
        <w:rPr>
          <w:rFonts w:hint="eastAsia" w:ascii="宋体" w:hAnsi="宋体" w:cs="宋体"/>
          <w:b/>
          <w:color w:val="auto"/>
          <w:sz w:val="24"/>
        </w:rPr>
        <w:t>三、组织采购洽谈：</w:t>
      </w:r>
    </w:p>
    <w:p>
      <w:pPr>
        <w:spacing w:line="440" w:lineRule="exact"/>
        <w:ind w:firstLine="480" w:firstLineChars="200"/>
        <w:rPr>
          <w:rFonts w:ascii="宋体" w:hAnsi="宋体" w:cs="宋体"/>
          <w:color w:val="auto"/>
          <w:sz w:val="24"/>
        </w:rPr>
      </w:pPr>
      <w:r>
        <w:rPr>
          <w:rFonts w:hint="eastAsia" w:ascii="宋体" w:hAnsi="宋体" w:cs="宋体"/>
          <w:color w:val="auto"/>
          <w:sz w:val="24"/>
        </w:rPr>
        <w:t>3.1 供应商按照采购文件要求编制响应文件后，携带相关资格证明文件在采购文件规定的时间、地点参加洽谈。政府采购监督管理部门及有关部门可以视情况到现场监督洽谈话动。</w:t>
      </w:r>
    </w:p>
    <w:p>
      <w:pPr>
        <w:spacing w:line="440" w:lineRule="exact"/>
        <w:ind w:firstLine="480" w:firstLineChars="200"/>
        <w:rPr>
          <w:rFonts w:ascii="宋体" w:hAnsi="宋体" w:cs="宋体"/>
          <w:color w:val="auto"/>
          <w:sz w:val="24"/>
        </w:rPr>
      </w:pPr>
      <w:r>
        <w:rPr>
          <w:rFonts w:hint="eastAsia" w:ascii="宋体" w:hAnsi="宋体" w:cs="宋体"/>
          <w:color w:val="auto"/>
          <w:sz w:val="24"/>
        </w:rPr>
        <w:t>3.2 采购小组对供应商授权代表身份进行验证。供应商授权代表身份与响应文件不符的，采购小组拒绝与之洽谈。</w:t>
      </w:r>
    </w:p>
    <w:p>
      <w:pPr>
        <w:spacing w:line="440" w:lineRule="exact"/>
        <w:ind w:firstLine="480" w:firstLineChars="200"/>
        <w:rPr>
          <w:rFonts w:ascii="宋体" w:hAnsi="宋体" w:cs="宋体"/>
          <w:color w:val="auto"/>
          <w:sz w:val="24"/>
        </w:rPr>
      </w:pPr>
      <w:r>
        <w:rPr>
          <w:rFonts w:hint="eastAsia" w:ascii="宋体" w:hAnsi="宋体" w:cs="宋体"/>
          <w:color w:val="auto"/>
          <w:sz w:val="24"/>
        </w:rPr>
        <w:t>3.3 供应商授权代表身份与响应文件相符的，采购小组按照采购文件要求和洽谈方案，遵循物有所值和价格合理的原则，与供应商洽谈。洽谈中，供应商可以对响应文件进行修改。</w:t>
      </w:r>
    </w:p>
    <w:p>
      <w:pPr>
        <w:spacing w:line="440" w:lineRule="exact"/>
        <w:ind w:firstLine="480" w:firstLineChars="200"/>
        <w:rPr>
          <w:rFonts w:ascii="宋体" w:hAnsi="宋体" w:cs="宋体"/>
          <w:color w:val="auto"/>
          <w:sz w:val="24"/>
        </w:rPr>
      </w:pPr>
      <w:r>
        <w:rPr>
          <w:rFonts w:hint="eastAsia" w:ascii="宋体" w:hAnsi="宋体" w:cs="宋体"/>
          <w:color w:val="auto"/>
          <w:sz w:val="24"/>
        </w:rPr>
        <w:t>3.4 在供应商提供的服务均能满足采购需求、最终报价不高于政府采购预算或洽谈方案拟定的价格承受上限的，采购小组确认采购成交。</w:t>
      </w:r>
    </w:p>
    <w:p>
      <w:pPr>
        <w:spacing w:line="440" w:lineRule="exact"/>
        <w:ind w:firstLine="480" w:firstLineChars="200"/>
        <w:rPr>
          <w:rFonts w:ascii="宋体" w:hAnsi="宋体" w:cs="宋体"/>
          <w:color w:val="auto"/>
          <w:sz w:val="24"/>
        </w:rPr>
      </w:pPr>
      <w:r>
        <w:rPr>
          <w:rFonts w:hint="eastAsia" w:ascii="宋体" w:hAnsi="宋体" w:cs="宋体"/>
          <w:color w:val="auto"/>
          <w:sz w:val="24"/>
        </w:rPr>
        <w:t>3.5 供应商提供的服务不能满足采购要求、最终报价高于政府采购预算或洽谈方案拟定的价格承受上限，经洽谈不能达成一致，采购人需要调整政府采购项目预算领或采购项目配置标准的，报政府采购监督管理部门审批同意后采购人继续洽谈；采购人不能调整政府采购项目预算额或采购项目配置标准的，采购项目取消。</w:t>
      </w:r>
    </w:p>
    <w:p>
      <w:pPr>
        <w:spacing w:line="440" w:lineRule="exact"/>
        <w:ind w:firstLine="480" w:firstLineChars="200"/>
        <w:rPr>
          <w:rFonts w:ascii="宋体" w:hAnsi="宋体" w:cs="宋体"/>
          <w:color w:val="auto"/>
          <w:sz w:val="24"/>
        </w:rPr>
      </w:pPr>
      <w:r>
        <w:rPr>
          <w:rFonts w:hint="eastAsia" w:ascii="宋体" w:hAnsi="宋体" w:cs="宋体"/>
          <w:color w:val="auto"/>
          <w:sz w:val="24"/>
        </w:rPr>
        <w:t>3.6 洽谈过程由招标代理机构专人负责记录，并存档备查。</w:t>
      </w:r>
    </w:p>
    <w:p>
      <w:pPr>
        <w:spacing w:after="156" w:afterLines="50" w:line="440" w:lineRule="exact"/>
        <w:ind w:firstLine="482" w:firstLineChars="200"/>
        <w:rPr>
          <w:rFonts w:ascii="宋体" w:hAnsi="宋体" w:cs="宋体"/>
          <w:b/>
          <w:color w:val="auto"/>
          <w:sz w:val="24"/>
        </w:rPr>
      </w:pPr>
      <w:r>
        <w:rPr>
          <w:rFonts w:hint="eastAsia" w:ascii="宋体" w:hAnsi="宋体" w:cs="宋体"/>
          <w:b/>
          <w:color w:val="auto"/>
          <w:sz w:val="24"/>
        </w:rPr>
        <w:t>四、发出成交通知书：</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 采购小组确认采购成交后，招标代理机构向供应商发出成交通知书。</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 成交通知书发出后，采购人改变成交结果，或者成交供应商放弃成交的，应当承担相应的法律责任。</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br w:type="page"/>
      </w:r>
    </w:p>
    <w:p>
      <w:pPr>
        <w:spacing w:before="156" w:beforeLines="50" w:after="156" w:afterLines="50" w:line="440" w:lineRule="exact"/>
        <w:jc w:val="center"/>
        <w:rPr>
          <w:rFonts w:ascii="宋体" w:hAnsi="宋体" w:cs="宋体"/>
          <w:b/>
          <w:bCs/>
          <w:color w:val="auto"/>
          <w:sz w:val="36"/>
          <w:szCs w:val="36"/>
          <w:lang w:val="en-GB"/>
        </w:rPr>
      </w:pPr>
      <w:r>
        <w:rPr>
          <w:rFonts w:hint="eastAsia" w:ascii="宋体" w:hAnsi="宋体" w:cs="宋体"/>
          <w:b/>
          <w:bCs/>
          <w:color w:val="auto"/>
          <w:sz w:val="36"/>
          <w:szCs w:val="36"/>
          <w:lang w:val="en-GB"/>
        </w:rPr>
        <w:t>资格审查表</w:t>
      </w:r>
    </w:p>
    <w:p>
      <w:pPr>
        <w:spacing w:before="156" w:beforeLines="50" w:after="312" w:afterLines="100" w:line="440" w:lineRule="exact"/>
        <w:rPr>
          <w:rFonts w:hint="eastAsia" w:ascii="宋体" w:hAnsi="宋体" w:eastAsia="宋体" w:cs="宋体"/>
          <w:b/>
          <w:color w:val="auto"/>
          <w:sz w:val="24"/>
          <w:lang w:eastAsia="zh-CN"/>
        </w:rPr>
      </w:pPr>
      <w:r>
        <w:rPr>
          <w:rFonts w:hint="eastAsia" w:ascii="宋体" w:hAnsi="宋体" w:cs="宋体"/>
          <w:b/>
          <w:color w:val="auto"/>
          <w:sz w:val="24"/>
        </w:rPr>
        <w:t>项目名称：</w:t>
      </w:r>
      <w:r>
        <w:rPr>
          <w:rFonts w:hint="eastAsia" w:ascii="宋体" w:hAnsi="宋体" w:cs="宋体"/>
          <w:b/>
          <w:color w:val="auto"/>
          <w:sz w:val="24"/>
          <w:lang w:eastAsia="zh-CN"/>
        </w:rPr>
        <w:t>海南省安宁医院东红CT球管采购项目</w:t>
      </w:r>
    </w:p>
    <w:p>
      <w:pPr>
        <w:spacing w:before="156" w:beforeLines="50" w:after="312" w:afterLines="100" w:line="440" w:lineRule="exact"/>
        <w:rPr>
          <w:rFonts w:hint="eastAsia" w:ascii="宋体" w:hAnsi="宋体" w:eastAsia="宋体" w:cs="宋体"/>
          <w:b/>
          <w:color w:val="auto"/>
          <w:sz w:val="24"/>
          <w:lang w:eastAsia="zh-CN"/>
        </w:rPr>
      </w:pPr>
      <w:r>
        <w:rPr>
          <w:rFonts w:hint="eastAsia" w:ascii="宋体" w:hAnsi="宋体" w:cs="宋体"/>
          <w:b/>
          <w:color w:val="auto"/>
          <w:sz w:val="24"/>
        </w:rPr>
        <w:t>项目编号：</w:t>
      </w:r>
      <w:r>
        <w:rPr>
          <w:rFonts w:hint="eastAsia" w:ascii="宋体" w:hAnsi="宋体" w:cs="宋体"/>
          <w:b/>
          <w:color w:val="auto"/>
          <w:sz w:val="24"/>
          <w:lang w:eastAsia="zh-CN"/>
        </w:rPr>
        <w:t>ZJGJHN-2024-009</w:t>
      </w:r>
    </w:p>
    <w:tbl>
      <w:tblPr>
        <w:tblStyle w:val="14"/>
        <w:tblW w:w="8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1793"/>
        <w:gridCol w:w="4067"/>
        <w:gridCol w:w="13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914"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93" w:beforeLines="30" w:after="93" w:afterLines="30" w:line="440" w:lineRule="exact"/>
              <w:jc w:val="center"/>
              <w:rPr>
                <w:rFonts w:ascii="宋体" w:hAnsi="宋体" w:cs="宋体"/>
                <w:b/>
                <w:color w:val="auto"/>
                <w:sz w:val="24"/>
              </w:rPr>
            </w:pPr>
            <w:r>
              <w:rPr>
                <w:rFonts w:hint="eastAsia" w:ascii="宋体" w:hAnsi="宋体" w:cs="宋体"/>
                <w:b/>
                <w:color w:val="auto"/>
                <w:sz w:val="24"/>
              </w:rPr>
              <w:t>序号</w:t>
            </w:r>
          </w:p>
        </w:tc>
        <w:tc>
          <w:tcPr>
            <w:tcW w:w="1793"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93" w:beforeLines="30" w:after="93" w:afterLines="30" w:line="440" w:lineRule="exact"/>
              <w:jc w:val="center"/>
              <w:rPr>
                <w:rFonts w:ascii="宋体" w:hAnsi="宋体" w:cs="宋体"/>
                <w:b/>
                <w:color w:val="auto"/>
                <w:sz w:val="24"/>
              </w:rPr>
            </w:pPr>
            <w:r>
              <w:rPr>
                <w:rFonts w:hint="eastAsia" w:ascii="宋体" w:hAnsi="宋体" w:cs="宋体"/>
                <w:b/>
                <w:color w:val="auto"/>
                <w:sz w:val="24"/>
              </w:rPr>
              <w:t>审查项目</w:t>
            </w:r>
          </w:p>
        </w:tc>
        <w:tc>
          <w:tcPr>
            <w:tcW w:w="4067"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93" w:beforeLines="30" w:after="93" w:afterLines="30" w:line="440" w:lineRule="exact"/>
              <w:jc w:val="center"/>
              <w:rPr>
                <w:rFonts w:ascii="宋体" w:hAnsi="宋体" w:cs="宋体"/>
                <w:b/>
                <w:color w:val="auto"/>
                <w:sz w:val="24"/>
              </w:rPr>
            </w:pPr>
            <w:r>
              <w:rPr>
                <w:rFonts w:hint="eastAsia" w:ascii="宋体" w:hAnsi="宋体" w:cs="宋体"/>
                <w:b/>
                <w:color w:val="auto"/>
                <w:sz w:val="24"/>
              </w:rPr>
              <w:t>评议内容（无效投标认定条件）</w:t>
            </w:r>
          </w:p>
        </w:tc>
        <w:tc>
          <w:tcPr>
            <w:tcW w:w="1333"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spacing w:before="93" w:beforeLines="30" w:after="93" w:afterLines="30" w:line="440" w:lineRule="exact"/>
              <w:jc w:val="center"/>
              <w:rPr>
                <w:rFonts w:ascii="宋体" w:hAnsi="宋体" w:cs="宋体"/>
                <w:b/>
                <w:color w:val="auto"/>
                <w:sz w:val="24"/>
              </w:rPr>
            </w:pPr>
            <w:r>
              <w:rPr>
                <w:rFonts w:hint="eastAsia" w:ascii="宋体" w:hAnsi="宋体" w:cs="宋体"/>
                <w:b/>
                <w:color w:val="auto"/>
                <w:sz w:val="24"/>
              </w:rPr>
              <w:t>供应商1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ascii="宋体" w:hAnsi="宋体"/>
                <w:b/>
                <w:bCs/>
                <w:color w:val="auto"/>
                <w:sz w:val="24"/>
              </w:rPr>
            </w:pPr>
            <w:r>
              <w:rPr>
                <w:rFonts w:hint="eastAsia" w:ascii="宋体" w:hAnsi="宋体"/>
                <w:b/>
                <w:bCs/>
                <w:color w:val="auto"/>
                <w:sz w:val="24"/>
              </w:rPr>
              <w:t>1</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供应商的资格</w:t>
            </w:r>
          </w:p>
        </w:tc>
        <w:tc>
          <w:tcPr>
            <w:tcW w:w="4067"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是否符合供应商资格要求</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ascii="宋体" w:hAnsi="宋体"/>
                <w:b/>
                <w:bCs/>
                <w:color w:val="auto"/>
                <w:sz w:val="24"/>
              </w:rPr>
            </w:pPr>
            <w:r>
              <w:rPr>
                <w:rFonts w:hint="eastAsia" w:ascii="宋体" w:hAnsi="宋体"/>
                <w:b/>
                <w:bCs/>
                <w:color w:val="auto"/>
                <w:sz w:val="24"/>
              </w:rPr>
              <w:t>2</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响应文件的有效性、完整性</w:t>
            </w:r>
          </w:p>
        </w:tc>
        <w:tc>
          <w:tcPr>
            <w:tcW w:w="4067"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是否符合采购文件的样式和签署要求且内容完整无缺漏</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hint="eastAsia" w:ascii="宋体" w:hAnsi="宋体" w:eastAsia="宋体"/>
                <w:b/>
                <w:bCs/>
                <w:color w:val="auto"/>
                <w:sz w:val="24"/>
                <w:lang w:eastAsia="zh-CN"/>
              </w:rPr>
            </w:pPr>
            <w:r>
              <w:rPr>
                <w:rFonts w:hint="eastAsia" w:ascii="宋体" w:hAnsi="宋体"/>
                <w:b/>
                <w:bCs/>
                <w:color w:val="auto"/>
                <w:sz w:val="24"/>
                <w:lang w:val="en-US" w:eastAsia="zh-CN"/>
              </w:rPr>
              <w:t>3</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lang w:eastAsia="zh-CN"/>
              </w:rPr>
              <w:t>响应</w:t>
            </w:r>
            <w:r>
              <w:rPr>
                <w:rFonts w:hint="eastAsia" w:ascii="宋体" w:hAnsi="宋体"/>
                <w:color w:val="auto"/>
                <w:sz w:val="24"/>
              </w:rPr>
              <w:t>有效期</w:t>
            </w:r>
          </w:p>
        </w:tc>
        <w:tc>
          <w:tcPr>
            <w:tcW w:w="4067"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是否满足</w:t>
            </w:r>
            <w:r>
              <w:rPr>
                <w:rFonts w:hint="eastAsia" w:ascii="宋体" w:hAnsi="宋体"/>
                <w:color w:val="auto"/>
                <w:sz w:val="24"/>
                <w:lang w:eastAsia="zh-CN"/>
              </w:rPr>
              <w:t>采购</w:t>
            </w:r>
            <w:r>
              <w:rPr>
                <w:rFonts w:hint="eastAsia" w:ascii="宋体" w:hAnsi="宋体"/>
                <w:color w:val="auto"/>
                <w:sz w:val="24"/>
              </w:rPr>
              <w:t>文件要求</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hint="eastAsia" w:ascii="宋体" w:hAnsi="宋体" w:eastAsia="宋体"/>
                <w:b/>
                <w:bCs/>
                <w:color w:val="auto"/>
                <w:sz w:val="24"/>
                <w:lang w:eastAsia="zh-CN"/>
              </w:rPr>
            </w:pPr>
            <w:r>
              <w:rPr>
                <w:rFonts w:hint="eastAsia" w:ascii="宋体" w:hAnsi="宋体"/>
                <w:b/>
                <w:bCs/>
                <w:color w:val="auto"/>
                <w:sz w:val="24"/>
                <w:lang w:val="en-US" w:eastAsia="zh-CN"/>
              </w:rPr>
              <w:t>4</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lang w:eastAsia="zh-CN"/>
              </w:rPr>
              <w:t>响应</w:t>
            </w:r>
            <w:r>
              <w:rPr>
                <w:rFonts w:hint="eastAsia" w:ascii="宋体" w:hAnsi="宋体"/>
                <w:color w:val="auto"/>
                <w:sz w:val="24"/>
              </w:rPr>
              <w:t>文件数量</w:t>
            </w:r>
          </w:p>
        </w:tc>
        <w:tc>
          <w:tcPr>
            <w:tcW w:w="4067"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是否满足</w:t>
            </w:r>
            <w:r>
              <w:rPr>
                <w:rFonts w:hint="eastAsia" w:ascii="宋体" w:hAnsi="宋体"/>
                <w:color w:val="auto"/>
                <w:sz w:val="24"/>
                <w:lang w:eastAsia="zh-CN"/>
              </w:rPr>
              <w:t>采购</w:t>
            </w:r>
            <w:r>
              <w:rPr>
                <w:rFonts w:hint="eastAsia" w:ascii="宋体" w:hAnsi="宋体"/>
                <w:color w:val="auto"/>
                <w:sz w:val="24"/>
              </w:rPr>
              <w:t>文件要求</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jc w:val="center"/>
              <w:rPr>
                <w:rFonts w:hint="eastAsia" w:ascii="宋体" w:hAnsi="宋体" w:eastAsia="宋体"/>
                <w:b/>
                <w:bCs/>
                <w:color w:val="auto"/>
                <w:sz w:val="24"/>
                <w:lang w:eastAsia="zh-CN"/>
              </w:rPr>
            </w:pPr>
            <w:r>
              <w:rPr>
                <w:rFonts w:hint="eastAsia" w:ascii="宋体" w:hAnsi="宋体"/>
                <w:b/>
                <w:bCs/>
                <w:color w:val="auto"/>
                <w:sz w:val="24"/>
                <w:lang w:val="en-US" w:eastAsia="zh-CN"/>
              </w:rPr>
              <w:t>5</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其它</w:t>
            </w:r>
          </w:p>
        </w:tc>
        <w:tc>
          <w:tcPr>
            <w:tcW w:w="4067"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是否有其它无效</w:t>
            </w:r>
            <w:r>
              <w:rPr>
                <w:rFonts w:hint="eastAsia" w:ascii="宋体" w:hAnsi="宋体"/>
                <w:color w:val="auto"/>
                <w:sz w:val="24"/>
                <w:lang w:eastAsia="zh-CN"/>
              </w:rPr>
              <w:t>报价</w:t>
            </w:r>
            <w:r>
              <w:rPr>
                <w:rFonts w:hint="eastAsia" w:ascii="宋体" w:hAnsi="宋体"/>
                <w:color w:val="auto"/>
                <w:sz w:val="24"/>
              </w:rPr>
              <w:t>认定条件</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before="93" w:beforeLines="30" w:after="93" w:afterLines="30" w:line="440" w:lineRule="exact"/>
              <w:rPr>
                <w:rFonts w:ascii="宋体" w:hAnsi="宋体"/>
                <w:color w:val="auto"/>
                <w:sz w:val="24"/>
              </w:rPr>
            </w:pPr>
            <w:r>
              <w:rPr>
                <w:rFonts w:hint="eastAsia" w:ascii="宋体" w:hAnsi="宋体"/>
                <w:color w:val="auto"/>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6774" w:type="dxa"/>
            <w:gridSpan w:val="3"/>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jc w:val="center"/>
              <w:rPr>
                <w:rFonts w:ascii="宋体" w:hAnsi="宋体"/>
                <w:color w:val="auto"/>
                <w:sz w:val="24"/>
              </w:rPr>
            </w:pPr>
            <w:r>
              <w:rPr>
                <w:rFonts w:hint="eastAsia" w:ascii="宋体" w:hAnsi="宋体"/>
                <w:b/>
                <w:bCs/>
                <w:color w:val="auto"/>
                <w:sz w:val="24"/>
              </w:rPr>
              <w:t>结    论</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440" w:lineRule="exact"/>
              <w:rPr>
                <w:rFonts w:ascii="宋体" w:hAnsi="宋体"/>
                <w:color w:val="auto"/>
                <w:sz w:val="24"/>
              </w:rPr>
            </w:pPr>
            <w:r>
              <w:rPr>
                <w:rFonts w:hint="eastAsia" w:ascii="宋体" w:hAnsi="宋体"/>
                <w:color w:val="auto"/>
                <w:sz w:val="24"/>
              </w:rPr>
              <w:t> </w:t>
            </w:r>
          </w:p>
        </w:tc>
      </w:tr>
    </w:tbl>
    <w:p>
      <w:pPr>
        <w:spacing w:before="156" w:beforeLines="50" w:after="156" w:afterLines="50" w:line="440" w:lineRule="exact"/>
        <w:rPr>
          <w:rFonts w:ascii="宋体" w:hAnsi="宋体" w:cs="宋体"/>
          <w:b/>
          <w:bCs/>
          <w:color w:val="auto"/>
          <w:sz w:val="24"/>
        </w:rPr>
      </w:pPr>
      <w:r>
        <w:rPr>
          <w:rFonts w:hint="eastAsia" w:ascii="宋体" w:hAnsi="宋体" w:cs="宋体"/>
          <w:b/>
          <w:bCs/>
          <w:color w:val="auto"/>
          <w:sz w:val="24"/>
        </w:rPr>
        <w:t>注：</w:t>
      </w:r>
    </w:p>
    <w:p>
      <w:pPr>
        <w:spacing w:line="440" w:lineRule="exact"/>
        <w:ind w:firstLine="480" w:firstLineChars="200"/>
        <w:rPr>
          <w:rFonts w:ascii="宋体" w:hAnsi="宋体" w:cs="宋体"/>
          <w:color w:val="auto"/>
          <w:sz w:val="24"/>
        </w:rPr>
      </w:pPr>
      <w:r>
        <w:rPr>
          <w:rFonts w:hint="eastAsia" w:ascii="宋体" w:hAnsi="宋体" w:cs="宋体"/>
          <w:color w:val="auto"/>
          <w:sz w:val="24"/>
        </w:rPr>
        <w:t>1、表中只需填写“√”通过或“×”不通过；</w:t>
      </w:r>
    </w:p>
    <w:p>
      <w:pPr>
        <w:spacing w:line="440" w:lineRule="exact"/>
        <w:ind w:firstLine="480" w:firstLineChars="200"/>
        <w:rPr>
          <w:rFonts w:ascii="宋体" w:hAnsi="宋体" w:cs="宋体"/>
          <w:color w:val="auto"/>
          <w:sz w:val="24"/>
        </w:rPr>
      </w:pPr>
      <w:r>
        <w:rPr>
          <w:rFonts w:hint="eastAsia" w:ascii="宋体" w:hAnsi="宋体" w:cs="宋体"/>
          <w:color w:val="auto"/>
          <w:sz w:val="24"/>
        </w:rPr>
        <w:t>2、在结论中按“一项否决”的原则，只有全部是“√”通过的，填写“合格”；只要其中有一项是“×”不通过的，填写“不合格”；</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3、结论是合格的，才能进入下一轮，不合格的被淘汰。</w:t>
      </w:r>
    </w:p>
    <w:p>
      <w:pPr>
        <w:rPr>
          <w:rFonts w:hint="eastAsia" w:ascii="宋体" w:hAnsi="宋体" w:cs="宋体"/>
          <w:color w:val="auto"/>
          <w:sz w:val="24"/>
        </w:rPr>
      </w:pPr>
      <w:r>
        <w:rPr>
          <w:rFonts w:hint="eastAsia" w:ascii="宋体" w:hAnsi="宋体" w:cs="宋体"/>
          <w:color w:val="auto"/>
          <w:sz w:val="24"/>
        </w:rPr>
        <w:br w:type="page"/>
      </w:r>
    </w:p>
    <w:p>
      <w:pPr>
        <w:spacing w:line="360" w:lineRule="auto"/>
        <w:jc w:val="center"/>
        <w:outlineLvl w:val="0"/>
        <w:rPr>
          <w:rFonts w:hint="eastAsia" w:ascii="Times New Roman" w:hAnsi="宋体" w:eastAsia="宋体" w:cs="Times New Roman"/>
          <w:b/>
          <w:bCs/>
          <w:color w:val="auto"/>
          <w:sz w:val="36"/>
          <w:szCs w:val="36"/>
          <w:highlight w:val="none"/>
          <w:lang w:eastAsia="zh-CN"/>
        </w:rPr>
      </w:pPr>
      <w:bookmarkStart w:id="67" w:name="_Toc1495"/>
      <w:bookmarkStart w:id="68" w:name="_Toc32418"/>
      <w:r>
        <w:rPr>
          <w:rFonts w:hint="eastAsia" w:hAnsi="宋体" w:cs="Times New Roman"/>
          <w:b/>
          <w:bCs/>
          <w:color w:val="auto"/>
          <w:sz w:val="36"/>
          <w:szCs w:val="36"/>
          <w:highlight w:val="none"/>
          <w:lang w:eastAsia="zh-CN"/>
        </w:rPr>
        <w:t>海南省安宁医院东红CT球管采购项目</w:t>
      </w:r>
      <w:bookmarkEnd w:id="67"/>
      <w:bookmarkEnd w:id="68"/>
    </w:p>
    <w:p>
      <w:pPr>
        <w:spacing w:line="360" w:lineRule="auto"/>
        <w:jc w:val="center"/>
        <w:rPr>
          <w:rFonts w:ascii="Times New Roman" w:hAnsi="宋体" w:eastAsia="宋体" w:cs="Arial"/>
          <w:b/>
          <w:bCs/>
          <w:color w:val="auto"/>
          <w:sz w:val="32"/>
          <w:szCs w:val="32"/>
          <w:highlight w:val="none"/>
        </w:rPr>
      </w:pPr>
      <w:r>
        <w:rPr>
          <w:rFonts w:hint="eastAsia" w:ascii="Times New Roman" w:hAnsi="宋体" w:eastAsia="宋体" w:cs="Times New Roman"/>
          <w:b/>
          <w:bCs/>
          <w:color w:val="auto"/>
          <w:sz w:val="32"/>
          <w:szCs w:val="32"/>
          <w:highlight w:val="none"/>
        </w:rPr>
        <w:t>最终报价表</w:t>
      </w:r>
    </w:p>
    <w:p>
      <w:pPr>
        <w:rPr>
          <w:rFonts w:hint="eastAsia" w:ascii="Times New Roman" w:hAnsi="宋体" w:eastAsia="宋体" w:cs="Times New Roman"/>
          <w:b/>
          <w:color w:val="auto"/>
          <w:sz w:val="24"/>
          <w:highlight w:val="none"/>
        </w:rPr>
      </w:pPr>
      <w:r>
        <w:rPr>
          <w:rFonts w:hint="eastAsia" w:hAnsi="宋体" w:cs="Times New Roman"/>
          <w:color w:val="auto"/>
          <w:sz w:val="24"/>
          <w:highlight w:val="none"/>
          <w:lang w:val="en-US" w:eastAsia="zh-CN"/>
        </w:rPr>
        <w:t>供应商</w:t>
      </w:r>
      <w:r>
        <w:rPr>
          <w:rFonts w:hint="eastAsia" w:ascii="Times New Roman" w:hAnsi="宋体" w:eastAsia="宋体" w:cs="Times New Roman"/>
          <w:color w:val="auto"/>
          <w:sz w:val="24"/>
          <w:highlight w:val="none"/>
        </w:rPr>
        <w:t>名称：</w:t>
      </w:r>
      <w:r>
        <w:rPr>
          <w:rFonts w:hint="eastAsia" w:ascii="Times New Roman" w:hAnsi="宋体" w:eastAsia="宋体" w:cs="Times New Roman"/>
          <w:b/>
          <w:color w:val="auto"/>
          <w:sz w:val="24"/>
          <w:highlight w:val="none"/>
        </w:rPr>
        <w:t xml:space="preserve">  </w:t>
      </w:r>
    </w:p>
    <w:tbl>
      <w:tblPr>
        <w:tblStyle w:val="14"/>
        <w:tblpPr w:leftFromText="180" w:rightFromText="180" w:vertAnchor="text" w:horzAnchor="page" w:tblpX="1435"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0" w:hRule="atLeast"/>
        </w:trPr>
        <w:tc>
          <w:tcPr>
            <w:tcW w:w="8860" w:type="dxa"/>
            <w:noWrap w:val="0"/>
            <w:vAlign w:val="top"/>
          </w:tcPr>
          <w:p>
            <w:pPr>
              <w:rPr>
                <w:rFonts w:ascii="Times New Roman" w:hAnsi="宋体" w:eastAsia="宋体" w:cs="Times New Roman"/>
                <w:color w:val="auto"/>
                <w:sz w:val="24"/>
                <w:highlight w:val="none"/>
              </w:rPr>
            </w:pPr>
          </w:p>
          <w:p>
            <w:pPr>
              <w:rPr>
                <w:rFonts w:ascii="Times New Roman" w:hAnsi="宋体" w:eastAsia="宋体" w:cs="Times New Roman"/>
                <w:color w:val="auto"/>
                <w:sz w:val="24"/>
                <w:highlight w:val="none"/>
              </w:rPr>
            </w:pPr>
            <w:r>
              <w:rPr>
                <w:rFonts w:hint="eastAsia" w:hAnsi="宋体" w:cs="Times New Roman"/>
                <w:color w:val="auto"/>
                <w:sz w:val="24"/>
                <w:highlight w:val="none"/>
                <w:lang w:val="en-US" w:eastAsia="zh-CN"/>
              </w:rPr>
              <w:t>供应商</w:t>
            </w:r>
            <w:r>
              <w:rPr>
                <w:rFonts w:hint="eastAsia" w:ascii="Times New Roman" w:hAnsi="宋体" w:eastAsia="宋体" w:cs="Times New Roman"/>
                <w:color w:val="auto"/>
                <w:sz w:val="24"/>
                <w:highlight w:val="none"/>
              </w:rPr>
              <w:t>承诺（最终报价）：</w:t>
            </w:r>
          </w:p>
          <w:p>
            <w:pPr>
              <w:rPr>
                <w:rFonts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 xml:space="preserve">      </w:t>
            </w:r>
          </w:p>
          <w:p>
            <w:pPr>
              <w:ind w:firstLine="720" w:firstLineChars="300"/>
              <w:rPr>
                <w:rFonts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人民币大写：</w:t>
            </w:r>
            <w:r>
              <w:rPr>
                <w:rFonts w:hint="eastAsia" w:ascii="Times New Roman" w:hAnsi="宋体" w:eastAsia="宋体" w:cs="Times New Roman"/>
                <w:color w:val="auto"/>
                <w:sz w:val="24"/>
                <w:highlight w:val="none"/>
                <w:u w:val="single"/>
              </w:rPr>
              <w:t xml:space="preserve">                            </w:t>
            </w:r>
          </w:p>
          <w:p>
            <w:pPr>
              <w:ind w:firstLine="720" w:firstLineChars="300"/>
              <w:rPr>
                <w:rFonts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 xml:space="preserve">     </w:t>
            </w:r>
          </w:p>
          <w:p>
            <w:pPr>
              <w:ind w:firstLine="720" w:firstLineChars="300"/>
              <w:rPr>
                <w:rFonts w:hint="eastAsia" w:ascii="Times New Roman" w:hAnsi="宋体" w:eastAsia="宋体" w:cs="Times New Roman"/>
                <w:color w:val="auto"/>
                <w:sz w:val="24"/>
                <w:highlight w:val="none"/>
                <w:u w:val="single"/>
              </w:rPr>
            </w:pPr>
            <w:r>
              <w:rPr>
                <w:rFonts w:hint="eastAsia" w:ascii="Times New Roman" w:hAnsi="宋体" w:eastAsia="宋体" w:cs="Times New Roman"/>
                <w:color w:val="auto"/>
                <w:sz w:val="24"/>
                <w:highlight w:val="none"/>
              </w:rPr>
              <w:t xml:space="preserve"> 小写：</w:t>
            </w:r>
            <w:r>
              <w:rPr>
                <w:rFonts w:hint="eastAsia" w:ascii="Times New Roman" w:hAnsi="宋体" w:eastAsia="宋体" w:cs="Times New Roman"/>
                <w:color w:val="auto"/>
                <w:sz w:val="24"/>
                <w:highlight w:val="none"/>
                <w:u w:val="single"/>
                <w:lang w:val="en-US" w:eastAsia="zh-CN"/>
              </w:rPr>
              <w:t>¥</w:t>
            </w:r>
            <w:r>
              <w:rPr>
                <w:rFonts w:hint="eastAsia" w:ascii="Times New Roman" w:hAnsi="宋体" w:eastAsia="宋体" w:cs="Times New Roman"/>
                <w:color w:val="auto"/>
                <w:sz w:val="24"/>
                <w:highlight w:val="none"/>
                <w:u w:val="single"/>
              </w:rPr>
              <w:t xml:space="preserve">                               </w:t>
            </w:r>
          </w:p>
          <w:p>
            <w:pPr>
              <w:ind w:firstLine="720" w:firstLineChars="300"/>
              <w:rPr>
                <w:rFonts w:hint="eastAsia" w:ascii="Times New Roman" w:hAnsi="宋体" w:eastAsia="宋体" w:cs="Times New Roman"/>
                <w:color w:val="auto"/>
                <w:sz w:val="24"/>
                <w:highlight w:val="none"/>
                <w:u w:val="single"/>
              </w:rPr>
            </w:pPr>
          </w:p>
          <w:p>
            <w:pPr>
              <w:ind w:firstLine="720" w:firstLineChars="300"/>
              <w:rPr>
                <w:rFonts w:hint="eastAsia" w:ascii="Times New Roman" w:hAnsi="宋体" w:eastAsia="宋体" w:cs="Times New Roman"/>
                <w:color w:val="auto"/>
                <w:sz w:val="24"/>
                <w:highlight w:val="none"/>
                <w:u w:val="single"/>
              </w:rPr>
            </w:pPr>
          </w:p>
          <w:p>
            <w:pPr>
              <w:ind w:firstLine="720" w:firstLineChars="300"/>
              <w:rPr>
                <w:rFonts w:hint="eastAsia" w:ascii="Times New Roman" w:hAnsi="宋体" w:eastAsia="宋体" w:cs="Times New Roman"/>
                <w:color w:val="auto"/>
                <w:sz w:val="24"/>
                <w:highlight w:val="none"/>
                <w:u w:val="single"/>
              </w:rPr>
            </w:pPr>
          </w:p>
          <w:p>
            <w:pPr>
              <w:ind w:firstLine="720" w:firstLineChars="300"/>
              <w:rPr>
                <w:rFonts w:hint="eastAsia" w:ascii="Times New Roman" w:hAnsi="宋体" w:eastAsia="宋体" w:cs="Times New Roman"/>
                <w:color w:val="auto"/>
                <w:sz w:val="24"/>
                <w:highlight w:val="none"/>
                <w:u w:val="single"/>
              </w:rPr>
            </w:pPr>
          </w:p>
          <w:p>
            <w:pPr>
              <w:ind w:firstLine="720" w:firstLineChars="300"/>
              <w:rPr>
                <w:rFonts w:hint="eastAsia" w:ascii="Times New Roman" w:hAnsi="宋体" w:eastAsia="宋体" w:cs="Times New Roman"/>
                <w:color w:val="auto"/>
                <w:sz w:val="24"/>
                <w:highlight w:val="none"/>
                <w:u w:val="single"/>
              </w:rPr>
            </w:pPr>
          </w:p>
          <w:p>
            <w:pPr>
              <w:rPr>
                <w:rFonts w:hint="eastAsia" w:ascii="Times New Roman" w:hAnsi="宋体" w:eastAsia="宋体" w:cs="Times New Roman"/>
                <w:color w:val="auto"/>
                <w:sz w:val="24"/>
                <w:highlight w:val="none"/>
                <w:u w:val="single"/>
              </w:rPr>
            </w:pPr>
            <w:r>
              <w:rPr>
                <w:rFonts w:hint="eastAsia" w:hAnsi="宋体"/>
                <w:sz w:val="24"/>
              </w:rPr>
              <w:t>（大写数字对照：零、壹、贰、叁、肆、伍、陆、柒、捌、玖、拾、佰、仟、万）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2" w:hRule="atLeast"/>
        </w:trPr>
        <w:tc>
          <w:tcPr>
            <w:tcW w:w="8860" w:type="dxa"/>
            <w:noWrap w:val="0"/>
            <w:vAlign w:val="top"/>
          </w:tcPr>
          <w:p>
            <w:pPr>
              <w:rPr>
                <w:rFonts w:ascii="Times New Roman" w:hAnsi="宋体" w:eastAsia="宋体" w:cs="Times New Roman"/>
                <w:color w:val="auto"/>
                <w:sz w:val="24"/>
                <w:highlight w:val="none"/>
              </w:rPr>
            </w:pPr>
          </w:p>
          <w:p>
            <w:pPr>
              <w:rPr>
                <w:rFonts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投标人承诺的其他条件：</w:t>
            </w:r>
          </w:p>
          <w:p>
            <w:pPr>
              <w:rPr>
                <w:rFonts w:ascii="Times New Roman" w:hAnsi="宋体" w:eastAsia="宋体" w:cs="Times New Roman"/>
                <w:color w:val="auto"/>
                <w:sz w:val="24"/>
                <w:highlight w:val="none"/>
              </w:rPr>
            </w:pPr>
          </w:p>
          <w:p>
            <w:pPr>
              <w:rPr>
                <w:rFonts w:ascii="Times New Roman" w:hAnsi="宋体" w:eastAsia="宋体" w:cs="Times New Roman"/>
                <w:color w:val="auto"/>
                <w:sz w:val="24"/>
                <w:highlight w:val="none"/>
              </w:rPr>
            </w:pPr>
          </w:p>
          <w:p>
            <w:pPr>
              <w:rPr>
                <w:rFonts w:ascii="Times New Roman" w:hAnsi="宋体" w:eastAsia="宋体" w:cs="Times New Roman"/>
                <w:color w:val="auto"/>
                <w:sz w:val="24"/>
                <w:highlight w:val="none"/>
              </w:rPr>
            </w:pPr>
          </w:p>
          <w:p>
            <w:pPr>
              <w:rPr>
                <w:rFonts w:ascii="Times New Roman" w:hAnsi="宋体" w:eastAsia="宋体" w:cs="Times New Roman"/>
                <w:color w:val="auto"/>
                <w:sz w:val="24"/>
                <w:highlight w:val="none"/>
              </w:rPr>
            </w:pPr>
          </w:p>
          <w:p>
            <w:pPr>
              <w:rPr>
                <w:rFonts w:ascii="Times New Roman" w:hAnsi="宋体" w:eastAsia="宋体" w:cs="Times New Roman"/>
                <w:color w:val="auto"/>
                <w:sz w:val="24"/>
                <w:highlight w:val="none"/>
              </w:rPr>
            </w:pPr>
          </w:p>
          <w:p>
            <w:pPr>
              <w:rPr>
                <w:rFonts w:ascii="Times New Roman" w:hAnsi="宋体" w:eastAsia="宋体" w:cs="Times New Roman"/>
                <w:color w:val="auto"/>
                <w:sz w:val="24"/>
                <w:highlight w:val="none"/>
              </w:rPr>
            </w:pPr>
          </w:p>
          <w:p>
            <w:pPr>
              <w:ind w:firstLine="3600" w:firstLineChars="1500"/>
              <w:rPr>
                <w:rFonts w:ascii="Times New Roman" w:hAnsi="宋体" w:eastAsia="宋体" w:cs="Times New Roman"/>
                <w:color w:val="auto"/>
                <w:sz w:val="24"/>
                <w:highlight w:val="none"/>
              </w:rPr>
            </w:pPr>
          </w:p>
          <w:p>
            <w:pPr>
              <w:ind w:firstLine="3600" w:firstLineChars="1500"/>
              <w:rPr>
                <w:rFonts w:ascii="Times New Roman" w:hAnsi="宋体" w:eastAsia="宋体" w:cs="Times New Roman"/>
                <w:color w:val="auto"/>
                <w:sz w:val="24"/>
                <w:highlight w:val="none"/>
              </w:rPr>
            </w:pPr>
          </w:p>
          <w:p>
            <w:pPr>
              <w:ind w:firstLine="3600" w:firstLineChars="1500"/>
              <w:rPr>
                <w:rFonts w:ascii="Times New Roman" w:hAnsi="宋体" w:eastAsia="宋体" w:cs="Times New Roman"/>
                <w:color w:val="auto"/>
                <w:sz w:val="24"/>
                <w:highlight w:val="none"/>
              </w:rPr>
            </w:pPr>
          </w:p>
          <w:p>
            <w:pPr>
              <w:ind w:firstLine="3600" w:firstLineChars="1500"/>
              <w:rPr>
                <w:rFonts w:ascii="Times New Roman" w:hAnsi="宋体" w:eastAsia="宋体" w:cs="Times New Roman"/>
                <w:color w:val="auto"/>
                <w:sz w:val="24"/>
                <w:highlight w:val="none"/>
              </w:rPr>
            </w:pPr>
          </w:p>
          <w:p>
            <w:pPr>
              <w:widowControl w:val="0"/>
              <w:adjustRightInd w:val="0"/>
              <w:ind w:firstLine="420"/>
              <w:jc w:val="left"/>
              <w:textAlignment w:val="baseline"/>
              <w:rPr>
                <w:rFonts w:ascii="Times New Roman" w:hAnsi="Times New Roman" w:eastAsia="楷体_GB2312" w:cs="Times New Roman"/>
                <w:color w:val="auto"/>
                <w:kern w:val="2"/>
                <w:sz w:val="24"/>
                <w:szCs w:val="20"/>
                <w:highlight w:val="none"/>
                <w:lang w:val="en-US" w:eastAsia="zh-CN" w:bidi="ar-SA"/>
              </w:rPr>
            </w:pPr>
          </w:p>
          <w:p>
            <w:pPr>
              <w:spacing w:line="360" w:lineRule="auto"/>
              <w:ind w:firstLine="3600" w:firstLineChars="1500"/>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法人或授权代表签字：</w:t>
            </w:r>
          </w:p>
          <w:p>
            <w:pPr>
              <w:widowControl w:val="0"/>
              <w:adjustRightInd w:val="0"/>
              <w:spacing w:line="360" w:lineRule="auto"/>
              <w:ind w:firstLine="3600" w:firstLineChars="1500"/>
              <w:jc w:val="left"/>
              <w:textAlignment w:val="baseline"/>
              <w:rPr>
                <w:rFonts w:ascii="Times New Roman" w:hAnsi="宋体" w:eastAsia="宋体" w:cs="Times New Roman"/>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val="en-US" w:eastAsia="zh-CN" w:bidi="ar-SA"/>
              </w:rPr>
              <w:t>身份证号码：</w:t>
            </w:r>
          </w:p>
          <w:p>
            <w:pPr>
              <w:ind w:firstLine="3600" w:firstLineChars="1500"/>
              <w:rPr>
                <w:rFonts w:ascii="Times New Roman" w:hAnsi="宋体" w:eastAsia="宋体" w:cs="Times New Roman"/>
                <w:color w:val="auto"/>
                <w:sz w:val="24"/>
                <w:highlight w:val="none"/>
              </w:rPr>
            </w:pPr>
          </w:p>
          <w:p>
            <w:pPr>
              <w:rPr>
                <w:rFonts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 xml:space="preserve">                              日        期：</w:t>
            </w:r>
            <w:r>
              <w:rPr>
                <w:rFonts w:hint="eastAsia" w:hAnsi="宋体" w:cs="Times New Roman"/>
                <w:color w:val="auto"/>
                <w:sz w:val="24"/>
                <w:highlight w:val="none"/>
                <w:lang w:val="en-US" w:eastAsia="zh-CN"/>
              </w:rPr>
              <w:t xml:space="preserve">     </w:t>
            </w:r>
            <w:r>
              <w:rPr>
                <w:rFonts w:hint="eastAsia" w:ascii="Times New Roman" w:hAnsi="宋体" w:eastAsia="宋体" w:cs="Times New Roman"/>
                <w:color w:val="auto"/>
                <w:sz w:val="24"/>
                <w:highlight w:val="none"/>
              </w:rPr>
              <w:t xml:space="preserve">年   </w:t>
            </w:r>
            <w:r>
              <w:rPr>
                <w:rFonts w:hint="eastAsia" w:hAnsi="宋体" w:cs="Times New Roman"/>
                <w:color w:val="auto"/>
                <w:sz w:val="24"/>
                <w:highlight w:val="none"/>
                <w:lang w:val="en-US" w:eastAsia="zh-CN"/>
              </w:rPr>
              <w:t xml:space="preserve"> </w:t>
            </w:r>
            <w:r>
              <w:rPr>
                <w:rFonts w:hint="eastAsia" w:ascii="Times New Roman" w:hAnsi="宋体" w:eastAsia="宋体" w:cs="Times New Roman"/>
                <w:color w:val="auto"/>
                <w:sz w:val="24"/>
                <w:highlight w:val="none"/>
              </w:rPr>
              <w:t xml:space="preserve">月   </w:t>
            </w:r>
            <w:r>
              <w:rPr>
                <w:rFonts w:hint="eastAsia" w:hAnsi="宋体" w:cs="Times New Roman"/>
                <w:color w:val="auto"/>
                <w:sz w:val="24"/>
                <w:highlight w:val="none"/>
                <w:lang w:val="en-US" w:eastAsia="zh-CN"/>
              </w:rPr>
              <w:t xml:space="preserve"> </w:t>
            </w:r>
            <w:r>
              <w:rPr>
                <w:rFonts w:hint="eastAsia" w:ascii="Times New Roman" w:hAnsi="宋体" w:eastAsia="宋体" w:cs="Times New Roman"/>
                <w:color w:val="auto"/>
                <w:sz w:val="24"/>
                <w:highlight w:val="none"/>
              </w:rPr>
              <w:t>日</w:t>
            </w:r>
          </w:p>
          <w:p>
            <w:pPr>
              <w:rPr>
                <w:rFonts w:ascii="Times New Roman" w:hAnsi="宋体" w:eastAsia="宋体" w:cs="Times New Roman"/>
                <w:color w:val="auto"/>
                <w:sz w:val="24"/>
                <w:highlight w:val="none"/>
              </w:rPr>
            </w:pPr>
          </w:p>
        </w:tc>
      </w:tr>
    </w:tbl>
    <w:p>
      <w:pPr>
        <w:rPr>
          <w:rFonts w:ascii="Times New Roman" w:hAnsi="宋体" w:eastAsia="宋体" w:cs="Times New Roman"/>
          <w:b/>
          <w:color w:val="auto"/>
          <w:sz w:val="24"/>
          <w:highlight w:val="none"/>
        </w:rPr>
      </w:pPr>
    </w:p>
    <w:p>
      <w:pPr>
        <w:spacing w:line="360" w:lineRule="auto"/>
        <w:rPr>
          <w:rFonts w:hint="eastAsia" w:ascii="宋体" w:hAnsi="宋体" w:eastAsia="宋体" w:cs="Arial"/>
          <w:b/>
          <w:color w:val="auto"/>
          <w:szCs w:val="21"/>
          <w:highlight w:val="none"/>
        </w:rPr>
      </w:pPr>
      <w:r>
        <w:rPr>
          <w:rFonts w:hint="eastAsia" w:ascii="宋体" w:hAnsi="宋体" w:eastAsia="宋体" w:cs="Arial"/>
          <w:b/>
          <w:color w:val="auto"/>
          <w:szCs w:val="21"/>
          <w:highlight w:val="none"/>
        </w:rPr>
        <w:t>注：此表无须附在响应文件中，由进行最终报价时现场提供。</w:t>
      </w:r>
      <w:bookmarkStart w:id="69" w:name="_Toc23592"/>
      <w:bookmarkStart w:id="70" w:name="_Toc30765"/>
    </w:p>
    <w:p>
      <w:pPr>
        <w:spacing w:line="360" w:lineRule="auto"/>
        <w:ind w:firstLine="422" w:firstLineChars="200"/>
        <w:rPr>
          <w:rFonts w:hint="eastAsia" w:ascii="宋体" w:hAnsi="宋体" w:eastAsia="宋体" w:cs="Arial"/>
          <w:b/>
          <w:color w:val="auto"/>
          <w:szCs w:val="21"/>
          <w:highlight w:val="none"/>
        </w:rPr>
      </w:pPr>
    </w:p>
    <w:p>
      <w:pPr>
        <w:pStyle w:val="2"/>
        <w:bidi w:val="0"/>
        <w:jc w:val="center"/>
      </w:pPr>
      <w:bookmarkStart w:id="71" w:name="_Toc15270"/>
      <w:r>
        <w:rPr>
          <w:rFonts w:hint="eastAsia"/>
        </w:rPr>
        <w:t>第</w:t>
      </w:r>
      <w:r>
        <w:rPr>
          <w:rFonts w:hint="eastAsia"/>
          <w:lang w:val="en-US" w:eastAsia="zh-CN"/>
        </w:rPr>
        <w:t>四</w:t>
      </w:r>
      <w:r>
        <w:rPr>
          <w:rFonts w:hint="eastAsia"/>
        </w:rPr>
        <w:t>部分  采购需求</w:t>
      </w:r>
      <w:bookmarkEnd w:id="69"/>
      <w:bookmarkEnd w:id="70"/>
      <w:bookmarkEnd w:id="71"/>
    </w:p>
    <w:p>
      <w:pPr>
        <w:rPr>
          <w:rFonts w:ascii="宋体" w:hAnsi="宋体" w:cs="宋体"/>
          <w:color w:val="auto"/>
          <w:szCs w:val="21"/>
        </w:rPr>
      </w:pPr>
    </w:p>
    <w:p>
      <w:pPr>
        <w:tabs>
          <w:tab w:val="left" w:pos="1050"/>
          <w:tab w:val="center" w:pos="4563"/>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lang w:eastAsia="zh-CN"/>
        </w:rPr>
        <w:t>海南省安宁医院东红</w:t>
      </w:r>
      <w:r>
        <w:rPr>
          <w:rFonts w:hint="eastAsia" w:ascii="宋体" w:hAnsi="宋体" w:cs="宋体"/>
          <w:color w:val="auto"/>
          <w:sz w:val="24"/>
          <w:szCs w:val="24"/>
          <w:lang w:val="en-US" w:eastAsia="zh-CN"/>
        </w:rPr>
        <w:t>CT球管</w:t>
      </w:r>
      <w:r>
        <w:rPr>
          <w:rFonts w:hint="eastAsia" w:ascii="宋体" w:hAnsi="宋体" w:cs="宋体"/>
          <w:color w:val="auto"/>
          <w:sz w:val="24"/>
          <w:szCs w:val="24"/>
          <w:lang w:eastAsia="zh-CN"/>
        </w:rPr>
        <w:t>采购项目</w:t>
      </w:r>
      <w:r>
        <w:rPr>
          <w:rFonts w:hint="eastAsia" w:ascii="宋体" w:hAnsi="宋体" w:cs="宋体"/>
          <w:color w:val="auto"/>
          <w:sz w:val="24"/>
          <w:szCs w:val="24"/>
        </w:rPr>
        <w:t>；</w:t>
      </w:r>
    </w:p>
    <w:p>
      <w:pPr>
        <w:tabs>
          <w:tab w:val="left" w:pos="1050"/>
          <w:tab w:val="center" w:pos="4563"/>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采购方式：</w:t>
      </w:r>
      <w:r>
        <w:rPr>
          <w:rFonts w:hint="eastAsia" w:ascii="宋体" w:hAnsi="宋体" w:cs="宋体"/>
          <w:color w:val="auto"/>
          <w:sz w:val="24"/>
          <w:szCs w:val="24"/>
          <w:lang w:val="en-US" w:eastAsia="zh-CN"/>
        </w:rPr>
        <w:t>单一来源</w:t>
      </w:r>
      <w:r>
        <w:rPr>
          <w:rFonts w:hint="eastAsia" w:ascii="宋体" w:hAnsi="宋体" w:cs="宋体"/>
          <w:color w:val="auto"/>
          <w:sz w:val="24"/>
          <w:szCs w:val="24"/>
        </w:rPr>
        <w:t>；</w:t>
      </w:r>
    </w:p>
    <w:p>
      <w:pPr>
        <w:tabs>
          <w:tab w:val="left" w:pos="1050"/>
          <w:tab w:val="center" w:pos="4563"/>
        </w:tabs>
        <w:spacing w:line="360" w:lineRule="auto"/>
        <w:ind w:firstLine="480" w:firstLineChars="200"/>
        <w:jc w:val="left"/>
        <w:rPr>
          <w:rFonts w:hint="eastAsia" w:eastAsia="宋体"/>
          <w:color w:val="auto"/>
          <w:sz w:val="24"/>
          <w:szCs w:val="24"/>
          <w:lang w:eastAsia="zh-CN"/>
        </w:rPr>
      </w:pPr>
      <w:r>
        <w:rPr>
          <w:rFonts w:hint="eastAsia" w:ascii="宋体" w:hAnsi="宋体" w:cs="宋体"/>
          <w:color w:val="auto"/>
          <w:sz w:val="24"/>
          <w:szCs w:val="24"/>
        </w:rPr>
        <w:t>预算金额（最高限价）：￥</w:t>
      </w:r>
      <w:r>
        <w:rPr>
          <w:rFonts w:hint="eastAsia" w:ascii="宋体" w:hAnsi="宋体" w:cs="宋体"/>
          <w:color w:val="auto"/>
          <w:sz w:val="24"/>
          <w:szCs w:val="24"/>
          <w:lang w:val="en-US" w:eastAsia="zh-CN"/>
        </w:rPr>
        <w:t>43万</w:t>
      </w:r>
      <w:r>
        <w:rPr>
          <w:rFonts w:hint="eastAsia" w:ascii="宋体" w:hAnsi="宋体" w:cs="宋体"/>
          <w:color w:val="auto"/>
          <w:sz w:val="24"/>
          <w:szCs w:val="24"/>
        </w:rPr>
        <w:t>元</w:t>
      </w:r>
      <w:r>
        <w:rPr>
          <w:rFonts w:hint="eastAsia" w:ascii="宋体" w:hAnsi="宋体" w:cs="宋体"/>
          <w:color w:val="auto"/>
          <w:sz w:val="24"/>
          <w:szCs w:val="24"/>
          <w:lang w:eastAsia="zh-CN"/>
        </w:rPr>
        <w:t>；</w:t>
      </w:r>
    </w:p>
    <w:p>
      <w:pPr>
        <w:rPr>
          <w:rFonts w:hint="eastAsia" w:ascii="宋体" w:hAnsi="宋体" w:cs="宋体"/>
          <w:b/>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宋体"/>
          <w:b/>
          <w:bCs w:val="0"/>
          <w:color w:val="auto"/>
          <w:sz w:val="24"/>
          <w:szCs w:val="24"/>
        </w:rPr>
      </w:pPr>
      <w:r>
        <w:rPr>
          <w:rFonts w:hint="eastAsia" w:ascii="Times New Roman" w:hAnsi="宋体" w:eastAsia="宋体" w:cs="Times New Roman"/>
          <w:b/>
          <w:bCs w:val="0"/>
          <w:color w:val="auto"/>
          <w:kern w:val="2"/>
          <w:sz w:val="24"/>
          <w:szCs w:val="24"/>
          <w:lang w:val="en-US" w:eastAsia="zh-CN" w:bidi="ar-SA"/>
        </w:rPr>
        <w:t>一、</w:t>
      </w:r>
      <w:r>
        <w:rPr>
          <w:rFonts w:hint="eastAsia" w:ascii="Times New Roman" w:hAnsi="宋体"/>
          <w:b/>
          <w:bCs w:val="0"/>
          <w:color w:val="auto"/>
          <w:sz w:val="24"/>
          <w:szCs w:val="24"/>
        </w:rPr>
        <w:t>需求清单及技术参数要求</w:t>
      </w:r>
    </w:p>
    <w:p>
      <w:pPr>
        <w:spacing w:line="360" w:lineRule="auto"/>
        <w:ind w:firstLine="480" w:firstLineChars="200"/>
        <w:rPr>
          <w:rFonts w:hint="eastAsia"/>
          <w:sz w:val="24"/>
          <w:szCs w:val="24"/>
          <w:lang w:eastAsia="zh-CN"/>
        </w:rPr>
      </w:pPr>
      <w:r>
        <w:rPr>
          <w:rFonts w:hint="eastAsia"/>
          <w:sz w:val="24"/>
          <w:szCs w:val="24"/>
          <w:lang w:eastAsia="zh-CN"/>
        </w:rPr>
        <w:t>本次项目为飞利浦</w:t>
      </w:r>
      <w:r>
        <w:rPr>
          <w:rFonts w:hint="eastAsia"/>
          <w:sz w:val="24"/>
          <w:szCs w:val="24"/>
          <w:lang w:val="en-US" w:eastAsia="zh-CN"/>
        </w:rPr>
        <w:t>Access 16</w:t>
      </w:r>
      <w:r>
        <w:rPr>
          <w:rFonts w:hint="eastAsia"/>
          <w:sz w:val="24"/>
          <w:szCs w:val="24"/>
          <w:lang w:eastAsia="zh-CN"/>
        </w:rPr>
        <w:t>排CT球管采购项目，供应商必须按国家、行业的标准及招标文件的要求对项目进行投标，以保证该设备的高效、正常运作。</w:t>
      </w:r>
    </w:p>
    <w:p>
      <w:pPr>
        <w:numPr>
          <w:ilvl w:val="0"/>
          <w:numId w:val="3"/>
        </w:numPr>
        <w:spacing w:line="360" w:lineRule="auto"/>
        <w:ind w:left="0" w:leftChars="0" w:firstLine="420" w:firstLineChars="0"/>
        <w:rPr>
          <w:rFonts w:hint="eastAsia"/>
          <w:sz w:val="24"/>
          <w:szCs w:val="24"/>
          <w:lang w:eastAsia="zh-CN"/>
        </w:rPr>
      </w:pPr>
      <w:r>
        <w:rPr>
          <w:rFonts w:hint="eastAsia"/>
          <w:sz w:val="24"/>
          <w:szCs w:val="24"/>
          <w:lang w:eastAsia="zh-CN"/>
        </w:rPr>
        <w:t>项目内容</w:t>
      </w:r>
    </w:p>
    <w:p>
      <w:pPr>
        <w:numPr>
          <w:ilvl w:val="0"/>
          <w:numId w:val="4"/>
        </w:numPr>
        <w:spacing w:line="360" w:lineRule="auto"/>
        <w:rPr>
          <w:rFonts w:hint="eastAsia"/>
          <w:sz w:val="24"/>
          <w:szCs w:val="24"/>
          <w:lang w:eastAsia="zh-CN"/>
        </w:rPr>
      </w:pPr>
      <w:r>
        <w:rPr>
          <w:rFonts w:hint="eastAsia"/>
          <w:sz w:val="24"/>
          <w:szCs w:val="24"/>
          <w:lang w:eastAsia="zh-CN"/>
        </w:rPr>
        <w:t>项目内容：16排CT球管</w:t>
      </w:r>
    </w:p>
    <w:p>
      <w:pPr>
        <w:numPr>
          <w:ilvl w:val="0"/>
          <w:numId w:val="4"/>
        </w:numPr>
        <w:spacing w:line="360" w:lineRule="auto"/>
        <w:rPr>
          <w:rFonts w:hint="eastAsia"/>
          <w:sz w:val="24"/>
          <w:szCs w:val="24"/>
          <w:lang w:eastAsia="zh-CN"/>
        </w:rPr>
      </w:pPr>
      <w:r>
        <w:rPr>
          <w:rFonts w:hint="eastAsia"/>
          <w:sz w:val="24"/>
          <w:szCs w:val="24"/>
          <w:lang w:eastAsia="zh-CN"/>
        </w:rPr>
        <w:t>型号：C</w:t>
      </w:r>
      <w:r>
        <w:rPr>
          <w:sz w:val="24"/>
          <w:szCs w:val="24"/>
          <w:lang w:eastAsia="zh-CN"/>
        </w:rPr>
        <w:t>TR</w:t>
      </w:r>
      <w:r>
        <w:rPr>
          <w:rFonts w:hint="eastAsia"/>
          <w:sz w:val="24"/>
          <w:szCs w:val="24"/>
          <w:lang w:val="en-US" w:eastAsia="zh-CN"/>
        </w:rPr>
        <w:t>-1735</w:t>
      </w:r>
    </w:p>
    <w:p>
      <w:pPr>
        <w:numPr>
          <w:ilvl w:val="0"/>
          <w:numId w:val="4"/>
        </w:numPr>
        <w:spacing w:line="360" w:lineRule="auto"/>
        <w:rPr>
          <w:rFonts w:hint="eastAsia"/>
          <w:sz w:val="24"/>
          <w:szCs w:val="24"/>
          <w:lang w:eastAsia="zh-CN"/>
        </w:rPr>
      </w:pPr>
      <w:r>
        <w:rPr>
          <w:rFonts w:hint="eastAsia"/>
          <w:sz w:val="24"/>
          <w:szCs w:val="24"/>
          <w:lang w:eastAsia="zh-CN"/>
        </w:rPr>
        <w:t>数量：1只</w:t>
      </w:r>
    </w:p>
    <w:p>
      <w:pPr>
        <w:spacing w:line="360" w:lineRule="auto"/>
        <w:rPr>
          <w:rFonts w:hint="eastAsia"/>
          <w:sz w:val="24"/>
          <w:szCs w:val="24"/>
          <w:lang w:eastAsia="zh-CN"/>
        </w:rPr>
      </w:pPr>
      <w:r>
        <w:rPr>
          <w:rFonts w:hint="eastAsia" w:ascii="宋体" w:hAnsi="宋体" w:cs="宋体"/>
          <w:sz w:val="24"/>
          <w:szCs w:val="24"/>
          <w:lang w:eastAsia="zh-CN"/>
        </w:rPr>
        <w:t xml:space="preserve">  </w:t>
      </w:r>
      <w:r>
        <w:rPr>
          <w:rFonts w:ascii="宋体" w:hAnsi="宋体" w:cs="宋体"/>
          <w:sz w:val="24"/>
          <w:szCs w:val="24"/>
          <w:lang w:eastAsia="zh-CN"/>
        </w:rPr>
        <w:t xml:space="preserve"> </w:t>
      </w:r>
      <w:r>
        <w:rPr>
          <w:rFonts w:hint="eastAsia" w:ascii="宋体" w:hAnsi="宋体" w:cs="宋体"/>
          <w:sz w:val="24"/>
          <w:szCs w:val="24"/>
          <w:lang w:eastAsia="zh-CN"/>
        </w:rPr>
        <w:t xml:space="preserve"> （</w:t>
      </w:r>
      <w:r>
        <w:rPr>
          <w:rFonts w:hint="eastAsia" w:ascii="宋体" w:hAnsi="宋体" w:cs="宋体"/>
          <w:sz w:val="24"/>
          <w:szCs w:val="24"/>
          <w:lang w:val="en-US" w:eastAsia="zh-CN"/>
        </w:rPr>
        <w:t>二</w:t>
      </w:r>
      <w:r>
        <w:rPr>
          <w:rFonts w:hint="eastAsia" w:ascii="宋体" w:hAnsi="宋体" w:cs="宋体"/>
          <w:sz w:val="24"/>
          <w:szCs w:val="24"/>
          <w:lang w:eastAsia="zh-CN"/>
        </w:rPr>
        <w:t>）技术参数</w:t>
      </w:r>
    </w:p>
    <w:p>
      <w:pPr>
        <w:spacing w:line="360" w:lineRule="auto"/>
        <w:ind w:left="780"/>
        <w:rPr>
          <w:rFonts w:hint="default" w:ascii="宋体" w:hAnsi="宋体" w:cs="宋体"/>
          <w:b/>
          <w:sz w:val="24"/>
          <w:szCs w:val="24"/>
          <w:lang w:val="en-US" w:eastAsia="zh-CN"/>
        </w:rPr>
      </w:pPr>
      <w:r>
        <w:rPr>
          <w:rFonts w:hint="eastAsia" w:ascii="宋体" w:hAnsi="宋体" w:cs="宋体"/>
          <w:sz w:val="24"/>
          <w:szCs w:val="24"/>
          <w:lang w:eastAsia="zh-CN"/>
        </w:rPr>
        <w:t>1）原装全新的专</w:t>
      </w:r>
      <w:r>
        <w:rPr>
          <w:rFonts w:hint="eastAsia" w:ascii="宋体" w:hAnsi="宋体" w:cs="宋体"/>
          <w:sz w:val="24"/>
          <w:szCs w:val="24"/>
          <w:lang w:val="en-US" w:eastAsia="zh-CN"/>
        </w:rPr>
        <w:t>用</w:t>
      </w:r>
      <w:r>
        <w:rPr>
          <w:rFonts w:ascii="宋体" w:hAnsi="宋体" w:cs="宋体"/>
          <w:sz w:val="24"/>
          <w:szCs w:val="24"/>
          <w:lang w:eastAsia="zh-CN"/>
        </w:rPr>
        <w:t>16</w:t>
      </w:r>
      <w:r>
        <w:rPr>
          <w:rFonts w:hint="eastAsia" w:ascii="宋体" w:hAnsi="宋体" w:cs="宋体"/>
          <w:sz w:val="24"/>
          <w:szCs w:val="24"/>
          <w:lang w:eastAsia="zh-CN"/>
        </w:rPr>
        <w:t>排球管</w:t>
      </w:r>
      <w:r>
        <w:rPr>
          <w:rFonts w:ascii="宋体" w:hAnsi="宋体" w:cs="宋体"/>
          <w:sz w:val="24"/>
          <w:szCs w:val="24"/>
          <w:lang w:eastAsia="zh-CN"/>
        </w:rPr>
        <w:t>CTR</w:t>
      </w:r>
      <w:r>
        <w:rPr>
          <w:rFonts w:hint="eastAsia" w:ascii="宋体" w:hAnsi="宋体" w:cs="宋体"/>
          <w:sz w:val="24"/>
          <w:szCs w:val="24"/>
          <w:lang w:val="en-US" w:eastAsia="zh-CN"/>
        </w:rPr>
        <w:t>1735</w:t>
      </w:r>
      <w:r>
        <w:rPr>
          <w:rFonts w:hint="eastAsia" w:ascii="宋体" w:hAnsi="宋体" w:cs="宋体"/>
          <w:sz w:val="24"/>
          <w:szCs w:val="24"/>
          <w:lang w:eastAsia="zh-CN"/>
        </w:rPr>
        <w:t>型一</w:t>
      </w:r>
      <w:r>
        <w:rPr>
          <w:rFonts w:hint="eastAsia" w:ascii="宋体" w:hAnsi="宋体" w:cs="宋体"/>
          <w:sz w:val="24"/>
          <w:szCs w:val="24"/>
          <w:lang w:val="en-US" w:eastAsia="zh-CN"/>
        </w:rPr>
        <w:t>个</w:t>
      </w:r>
    </w:p>
    <w:p>
      <w:pPr>
        <w:spacing w:line="360" w:lineRule="auto"/>
        <w:ind w:left="780"/>
        <w:rPr>
          <w:rFonts w:ascii="宋体" w:hAnsi="宋体" w:cs="宋体"/>
          <w:sz w:val="24"/>
          <w:szCs w:val="24"/>
          <w:lang w:eastAsia="zh-CN"/>
        </w:rPr>
      </w:pPr>
      <w:r>
        <w:rPr>
          <w:rFonts w:hint="eastAsia" w:ascii="宋体" w:hAnsi="宋体" w:cs="宋体"/>
          <w:sz w:val="24"/>
          <w:szCs w:val="24"/>
          <w:lang w:eastAsia="zh-CN"/>
        </w:rPr>
        <w:t>2）详细性能参数</w:t>
      </w:r>
    </w:p>
    <w:p>
      <w:pPr>
        <w:tabs>
          <w:tab w:val="left" w:pos="420"/>
          <w:tab w:val="left" w:pos="840"/>
          <w:tab w:val="left" w:pos="1260"/>
          <w:tab w:val="left" w:pos="1680"/>
          <w:tab w:val="left" w:pos="2100"/>
          <w:tab w:val="left" w:pos="2520"/>
          <w:tab w:val="left" w:pos="2940"/>
          <w:tab w:val="left" w:pos="3360"/>
          <w:tab w:val="left" w:pos="3780"/>
          <w:tab w:val="left" w:pos="4245"/>
        </w:tabs>
        <w:spacing w:line="360" w:lineRule="auto"/>
        <w:rPr>
          <w:rFonts w:hint="eastAsia"/>
          <w:sz w:val="24"/>
          <w:szCs w:val="24"/>
          <w:lang w:eastAsia="zh-CN"/>
        </w:rPr>
      </w:pPr>
      <w:r>
        <w:rPr>
          <w:sz w:val="24"/>
          <w:szCs w:val="24"/>
          <w:lang w:eastAsia="zh-CN"/>
        </w:rPr>
        <w:t xml:space="preserve">        </w:t>
      </w:r>
      <w:r>
        <w:rPr>
          <w:rFonts w:hint="eastAsia"/>
          <w:sz w:val="24"/>
          <w:szCs w:val="24"/>
          <w:lang w:eastAsia="zh-CN"/>
        </w:rPr>
        <w:t>1、球管阳极热容量：≥</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5</w:t>
      </w:r>
      <w:r>
        <w:rPr>
          <w:rFonts w:hint="eastAsia"/>
          <w:sz w:val="24"/>
          <w:szCs w:val="24"/>
          <w:lang w:eastAsia="zh-CN"/>
        </w:rPr>
        <w:t>MHU</w:t>
      </w:r>
    </w:p>
    <w:p>
      <w:pPr>
        <w:tabs>
          <w:tab w:val="left" w:pos="445"/>
        </w:tabs>
        <w:spacing w:line="360" w:lineRule="auto"/>
        <w:rPr>
          <w:sz w:val="24"/>
          <w:szCs w:val="24"/>
          <w:lang w:eastAsia="zh-CN"/>
        </w:rPr>
      </w:pPr>
      <w:r>
        <w:rPr>
          <w:sz w:val="24"/>
          <w:szCs w:val="24"/>
          <w:lang w:eastAsia="zh-CN"/>
        </w:rPr>
        <w:t xml:space="preserve">        2</w:t>
      </w:r>
      <w:r>
        <w:rPr>
          <w:rFonts w:hint="eastAsia"/>
          <w:sz w:val="24"/>
          <w:szCs w:val="24"/>
          <w:lang w:eastAsia="zh-CN"/>
        </w:rPr>
        <w:t>、球管最大电压：≥140KV</w:t>
      </w:r>
    </w:p>
    <w:p>
      <w:pPr>
        <w:tabs>
          <w:tab w:val="left" w:pos="445"/>
        </w:tabs>
        <w:spacing w:line="360" w:lineRule="auto"/>
        <w:rPr>
          <w:sz w:val="24"/>
          <w:szCs w:val="24"/>
          <w:lang w:eastAsia="zh-CN"/>
        </w:rPr>
      </w:pPr>
      <w:r>
        <w:rPr>
          <w:sz w:val="24"/>
          <w:szCs w:val="24"/>
          <w:lang w:eastAsia="zh-CN"/>
        </w:rPr>
        <w:t xml:space="preserve">        </w:t>
      </w:r>
      <w:r>
        <w:rPr>
          <w:rFonts w:hint="eastAsia"/>
          <w:sz w:val="24"/>
          <w:szCs w:val="24"/>
          <w:lang w:eastAsia="zh-CN"/>
        </w:rPr>
        <w:t>3、球管大焦点：≤</w:t>
      </w:r>
      <w:r>
        <w:rPr>
          <w:rFonts w:hint="eastAsia"/>
          <w:sz w:val="24"/>
          <w:szCs w:val="24"/>
          <w:lang w:val="en-US" w:eastAsia="zh-CN"/>
        </w:rPr>
        <w:t>0</w:t>
      </w:r>
      <w:r>
        <w:rPr>
          <w:rFonts w:hint="eastAsia"/>
          <w:sz w:val="24"/>
          <w:szCs w:val="24"/>
          <w:lang w:eastAsia="zh-CN"/>
        </w:rPr>
        <w:t>.</w:t>
      </w:r>
      <w:r>
        <w:rPr>
          <w:rFonts w:hint="eastAsia"/>
          <w:sz w:val="24"/>
          <w:szCs w:val="24"/>
          <w:lang w:val="en-US" w:eastAsia="zh-CN"/>
        </w:rPr>
        <w:t>6</w:t>
      </w:r>
      <w:r>
        <w:rPr>
          <w:rFonts w:hint="eastAsia"/>
          <w:sz w:val="24"/>
          <w:szCs w:val="24"/>
          <w:lang w:eastAsia="zh-CN"/>
        </w:rPr>
        <w:t>×1.3mm</w:t>
      </w:r>
    </w:p>
    <w:p>
      <w:pPr>
        <w:tabs>
          <w:tab w:val="left" w:pos="445"/>
        </w:tabs>
        <w:spacing w:line="360" w:lineRule="auto"/>
        <w:rPr>
          <w:rFonts w:hint="eastAsia"/>
          <w:sz w:val="24"/>
          <w:szCs w:val="24"/>
          <w:lang w:eastAsia="zh-CN"/>
        </w:rPr>
      </w:pPr>
      <w:r>
        <w:rPr>
          <w:sz w:val="24"/>
          <w:szCs w:val="24"/>
          <w:lang w:eastAsia="zh-CN"/>
        </w:rPr>
        <w:t xml:space="preserve">        4</w:t>
      </w:r>
      <w:r>
        <w:rPr>
          <w:rFonts w:hint="eastAsia"/>
          <w:sz w:val="24"/>
          <w:szCs w:val="24"/>
          <w:lang w:eastAsia="zh-CN"/>
        </w:rPr>
        <w:t>、球管小焦点：≤0.</w:t>
      </w:r>
      <w:r>
        <w:rPr>
          <w:rFonts w:hint="eastAsia"/>
          <w:sz w:val="24"/>
          <w:szCs w:val="24"/>
          <w:lang w:val="en-US" w:eastAsia="zh-CN"/>
        </w:rPr>
        <w:t>4</w:t>
      </w:r>
      <w:r>
        <w:rPr>
          <w:rFonts w:hint="eastAsia"/>
          <w:sz w:val="24"/>
          <w:szCs w:val="24"/>
          <w:lang w:eastAsia="zh-CN"/>
        </w:rPr>
        <w:t>×</w:t>
      </w:r>
      <w:r>
        <w:rPr>
          <w:rFonts w:hint="eastAsia"/>
          <w:sz w:val="24"/>
          <w:szCs w:val="24"/>
          <w:lang w:val="en-US" w:eastAsia="zh-CN"/>
        </w:rPr>
        <w:t>0</w:t>
      </w:r>
      <w:r>
        <w:rPr>
          <w:rFonts w:hint="eastAsia"/>
          <w:sz w:val="24"/>
          <w:szCs w:val="24"/>
          <w:lang w:eastAsia="zh-CN"/>
        </w:rPr>
        <w:t>.</w:t>
      </w:r>
      <w:r>
        <w:rPr>
          <w:rFonts w:hint="eastAsia"/>
          <w:sz w:val="24"/>
          <w:szCs w:val="24"/>
          <w:lang w:val="en-US" w:eastAsia="zh-CN"/>
        </w:rPr>
        <w:t>7</w:t>
      </w:r>
      <w:r>
        <w:rPr>
          <w:rFonts w:hint="eastAsia"/>
          <w:sz w:val="24"/>
          <w:szCs w:val="24"/>
          <w:lang w:eastAsia="zh-CN"/>
        </w:rPr>
        <w:t>mm</w:t>
      </w:r>
    </w:p>
    <w:p>
      <w:pPr>
        <w:tabs>
          <w:tab w:val="left" w:pos="445"/>
        </w:tabs>
        <w:spacing w:line="360" w:lineRule="auto"/>
        <w:rPr>
          <w:rFonts w:hint="eastAsia"/>
          <w:sz w:val="24"/>
          <w:szCs w:val="24"/>
          <w:lang w:eastAsia="zh-CN"/>
        </w:rPr>
      </w:pPr>
      <w:r>
        <w:rPr>
          <w:sz w:val="24"/>
          <w:szCs w:val="24"/>
          <w:lang w:eastAsia="zh-CN"/>
        </w:rPr>
        <w:t xml:space="preserve">        </w:t>
      </w:r>
      <w:r>
        <w:rPr>
          <w:rFonts w:hint="eastAsia"/>
          <w:sz w:val="24"/>
          <w:szCs w:val="24"/>
          <w:lang w:eastAsia="zh-CN"/>
        </w:rPr>
        <w:t>5、阳极尺寸：≥</w:t>
      </w:r>
      <w:r>
        <w:rPr>
          <w:sz w:val="24"/>
          <w:szCs w:val="24"/>
          <w:lang w:eastAsia="zh-CN"/>
        </w:rPr>
        <w:t>1</w:t>
      </w:r>
      <w:r>
        <w:rPr>
          <w:rFonts w:hint="eastAsia"/>
          <w:sz w:val="24"/>
          <w:szCs w:val="24"/>
          <w:lang w:val="en-US" w:eastAsia="zh-CN"/>
        </w:rPr>
        <w:t>65</w:t>
      </w:r>
      <w:r>
        <w:rPr>
          <w:rFonts w:hint="eastAsia"/>
          <w:sz w:val="24"/>
          <w:szCs w:val="24"/>
          <w:lang w:eastAsia="zh-CN"/>
        </w:rPr>
        <w:t>mm，阳极转速：≥</w:t>
      </w:r>
      <w:r>
        <w:rPr>
          <w:rFonts w:hint="eastAsia"/>
          <w:sz w:val="24"/>
          <w:szCs w:val="24"/>
          <w:lang w:val="en-US" w:eastAsia="zh-CN"/>
        </w:rPr>
        <w:t>30</w:t>
      </w:r>
      <w:r>
        <w:rPr>
          <w:rFonts w:hint="eastAsia"/>
          <w:sz w:val="24"/>
          <w:szCs w:val="24"/>
          <w:lang w:eastAsia="zh-CN"/>
        </w:rPr>
        <w:t>00</w:t>
      </w:r>
      <w:r>
        <w:rPr>
          <w:sz w:val="24"/>
          <w:szCs w:val="24"/>
          <w:lang w:eastAsia="zh-CN"/>
        </w:rPr>
        <w:t>RPM</w:t>
      </w:r>
    </w:p>
    <w:p>
      <w:pPr>
        <w:tabs>
          <w:tab w:val="left" w:pos="445"/>
        </w:tabs>
        <w:spacing w:line="360" w:lineRule="auto"/>
        <w:rPr>
          <w:rFonts w:hint="eastAsia"/>
          <w:sz w:val="24"/>
          <w:szCs w:val="24"/>
          <w:highlight w:val="none"/>
          <w:lang w:eastAsia="zh-CN"/>
        </w:rPr>
      </w:pPr>
      <w:r>
        <w:rPr>
          <w:sz w:val="24"/>
          <w:szCs w:val="24"/>
          <w:highlight w:val="none"/>
          <w:lang w:eastAsia="zh-CN"/>
        </w:rPr>
        <w:t xml:space="preserve">        </w:t>
      </w:r>
      <w:r>
        <w:rPr>
          <w:rFonts w:hint="eastAsia"/>
          <w:sz w:val="24"/>
          <w:szCs w:val="24"/>
          <w:highlight w:val="none"/>
          <w:lang w:eastAsia="zh-CN"/>
        </w:rPr>
        <w:t>6、阳极靶角：7°</w:t>
      </w:r>
    </w:p>
    <w:p>
      <w:pPr>
        <w:spacing w:line="360" w:lineRule="auto"/>
        <w:rPr>
          <w:sz w:val="24"/>
          <w:szCs w:val="24"/>
          <w:highlight w:val="none"/>
          <w:lang w:eastAsia="zh-CN"/>
        </w:rPr>
      </w:pPr>
      <w:r>
        <w:rPr>
          <w:sz w:val="24"/>
          <w:szCs w:val="24"/>
          <w:highlight w:val="none"/>
          <w:lang w:eastAsia="zh-CN"/>
        </w:rPr>
        <w:t xml:space="preserve">        </w:t>
      </w:r>
      <w:r>
        <w:rPr>
          <w:rFonts w:hint="eastAsia"/>
          <w:sz w:val="24"/>
          <w:szCs w:val="24"/>
          <w:highlight w:val="none"/>
          <w:lang w:eastAsia="zh-CN"/>
        </w:rPr>
        <w:t>7、能与本院现有设备飞利浦</w:t>
      </w:r>
      <w:r>
        <w:rPr>
          <w:rFonts w:hint="eastAsia"/>
          <w:sz w:val="24"/>
          <w:szCs w:val="24"/>
          <w:highlight w:val="none"/>
          <w:lang w:val="en-US" w:eastAsia="zh-CN"/>
        </w:rPr>
        <w:t>Access 16</w:t>
      </w:r>
      <w:r>
        <w:rPr>
          <w:rFonts w:hint="eastAsia"/>
          <w:sz w:val="24"/>
          <w:szCs w:val="24"/>
          <w:highlight w:val="none"/>
          <w:lang w:eastAsia="zh-CN"/>
        </w:rPr>
        <w:t xml:space="preserve"> CT相匹配使用</w:t>
      </w:r>
    </w:p>
    <w:p>
      <w:pPr>
        <w:spacing w:line="360" w:lineRule="auto"/>
        <w:ind w:left="241" w:hanging="241" w:hangingChars="100"/>
        <w:rPr>
          <w:rFonts w:hint="eastAsia"/>
          <w:sz w:val="24"/>
          <w:szCs w:val="24"/>
          <w:highlight w:val="none"/>
          <w:lang w:eastAsia="zh-CN"/>
        </w:rPr>
      </w:pPr>
      <w:r>
        <w:rPr>
          <w:rFonts w:hint="eastAsia"/>
          <w:b/>
          <w:bCs/>
          <w:sz w:val="24"/>
          <w:szCs w:val="24"/>
          <w:lang w:eastAsia="zh-CN"/>
        </w:rPr>
        <w:t xml:space="preserve"> </w:t>
      </w:r>
      <w:r>
        <w:rPr>
          <w:rFonts w:hint="eastAsia"/>
          <w:b/>
          <w:bCs/>
          <w:sz w:val="24"/>
          <w:szCs w:val="24"/>
          <w:lang w:val="en-US" w:eastAsia="zh-CN"/>
        </w:rPr>
        <w:t xml:space="preserve">     </w:t>
      </w:r>
      <w:r>
        <w:rPr>
          <w:rFonts w:hint="eastAsia"/>
          <w:b w:val="0"/>
          <w:bCs w:val="0"/>
          <w:sz w:val="24"/>
          <w:szCs w:val="24"/>
          <w:lang w:val="en-US" w:eastAsia="zh-CN"/>
        </w:rPr>
        <w:t>3）</w:t>
      </w:r>
      <w:r>
        <w:rPr>
          <w:rFonts w:hint="eastAsia"/>
          <w:sz w:val="24"/>
          <w:szCs w:val="24"/>
          <w:lang w:eastAsia="zh-CN"/>
        </w:rPr>
        <w:t>投标人需具备原厂提供的全新合格球管的库存，在投标文件中以附件的形式提供近一年内该库存球管的合法进口证明文件，包含但不限于该球管的进口报关单，不低于3条球管信息。中标后</w:t>
      </w:r>
      <w:r>
        <w:rPr>
          <w:sz w:val="24"/>
          <w:szCs w:val="24"/>
          <w:lang w:eastAsia="zh-CN"/>
        </w:rPr>
        <w:t>所提供的球管必须</w:t>
      </w:r>
      <w:r>
        <w:rPr>
          <w:rFonts w:hint="eastAsia"/>
          <w:sz w:val="24"/>
          <w:szCs w:val="24"/>
          <w:lang w:eastAsia="zh-CN"/>
        </w:rPr>
        <w:t>为</w:t>
      </w:r>
      <w:r>
        <w:rPr>
          <w:sz w:val="24"/>
          <w:szCs w:val="24"/>
          <w:lang w:eastAsia="zh-CN"/>
        </w:rPr>
        <w:t>原厂原装全新球管，</w:t>
      </w:r>
      <w:r>
        <w:rPr>
          <w:rFonts w:hint="eastAsia"/>
          <w:sz w:val="24"/>
          <w:szCs w:val="24"/>
          <w:lang w:eastAsia="zh-CN"/>
        </w:rPr>
        <w:t>货物</w:t>
      </w:r>
      <w:r>
        <w:rPr>
          <w:sz w:val="24"/>
          <w:szCs w:val="24"/>
          <w:lang w:eastAsia="zh-CN"/>
        </w:rPr>
        <w:t>上有可追踪的序列号和中文标签，</w:t>
      </w:r>
      <w:r>
        <w:rPr>
          <w:rFonts w:hint="eastAsia"/>
          <w:sz w:val="24"/>
          <w:szCs w:val="24"/>
          <w:lang w:eastAsia="zh-CN"/>
        </w:rPr>
        <w:t>且</w:t>
      </w:r>
      <w:r>
        <w:rPr>
          <w:sz w:val="24"/>
          <w:szCs w:val="24"/>
          <w:lang w:eastAsia="zh-CN"/>
        </w:rPr>
        <w:t>需提供该球管本身的报关单</w:t>
      </w:r>
      <w:r>
        <w:rPr>
          <w:rFonts w:hint="eastAsia"/>
          <w:sz w:val="24"/>
          <w:szCs w:val="24"/>
          <w:lang w:eastAsia="zh-CN"/>
        </w:rPr>
        <w:t>，</w:t>
      </w:r>
      <w:r>
        <w:rPr>
          <w:sz w:val="24"/>
          <w:szCs w:val="24"/>
          <w:highlight w:val="none"/>
          <w:lang w:eastAsia="zh-CN"/>
        </w:rPr>
        <w:t>如无，</w:t>
      </w:r>
      <w:r>
        <w:rPr>
          <w:rFonts w:hint="eastAsia"/>
          <w:sz w:val="24"/>
          <w:szCs w:val="24"/>
          <w:highlight w:val="none"/>
          <w:lang w:eastAsia="zh-CN"/>
        </w:rPr>
        <w:t>则</w:t>
      </w:r>
      <w:r>
        <w:rPr>
          <w:sz w:val="24"/>
          <w:szCs w:val="24"/>
          <w:highlight w:val="none"/>
          <w:lang w:eastAsia="zh-CN"/>
        </w:rPr>
        <w:t>取消中标资格。</w:t>
      </w:r>
    </w:p>
    <w:p>
      <w:pPr>
        <w:spacing w:line="360" w:lineRule="auto"/>
        <w:rPr>
          <w:rFonts w:ascii="宋体" w:hAnsi="宋体" w:cs="宋体"/>
          <w:sz w:val="24"/>
          <w:szCs w:val="24"/>
          <w:lang w:eastAsia="zh-CN"/>
        </w:rPr>
      </w:pPr>
      <w:r>
        <w:rPr>
          <w:rFonts w:hint="eastAsia" w:ascii="宋体" w:hAnsi="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b w:val="0"/>
          <w:bCs w:val="0"/>
          <w:sz w:val="24"/>
          <w:szCs w:val="24"/>
          <w:lang w:val="en-US" w:eastAsia="zh-CN"/>
        </w:rPr>
        <w:t>4）</w:t>
      </w:r>
      <w:r>
        <w:rPr>
          <w:rFonts w:hint="eastAsia" w:ascii="宋体" w:hAnsi="宋体" w:cs="宋体"/>
          <w:b w:val="0"/>
          <w:bCs w:val="0"/>
          <w:sz w:val="24"/>
          <w:szCs w:val="24"/>
          <w:lang w:eastAsia="zh-CN"/>
        </w:rPr>
        <w:t>球管质保期：</w:t>
      </w:r>
    </w:p>
    <w:p>
      <w:pPr>
        <w:spacing w:line="360" w:lineRule="auto"/>
        <w:rPr>
          <w:rFonts w:hint="eastAsia" w:ascii="宋体" w:hAnsi="宋体" w:cs="宋体"/>
          <w:sz w:val="24"/>
          <w:szCs w:val="24"/>
          <w:lang w:eastAsia="zh-CN"/>
        </w:rPr>
      </w:pPr>
      <w:r>
        <w:rPr>
          <w:rFonts w:hint="eastAsia" w:ascii="宋体" w:hAnsi="宋体" w:cs="宋体"/>
          <w:sz w:val="24"/>
          <w:szCs w:val="24"/>
          <w:lang w:eastAsia="zh-CN"/>
        </w:rPr>
        <w:t xml:space="preserve">       球管完全保证使用扫描秒：不少于12个月或比列赔付10万扫描秒，先到先止。        球管的安装及调试费用由投标人承担。</w:t>
      </w:r>
    </w:p>
    <w:p>
      <w:pPr>
        <w:spacing w:line="360" w:lineRule="auto"/>
        <w:ind w:firstLine="480" w:firstLineChars="200"/>
        <w:rPr>
          <w:rFonts w:ascii="宋体" w:hAnsi="宋体" w:cs="宋体"/>
          <w:b w:val="0"/>
          <w:bCs w:val="0"/>
          <w:sz w:val="24"/>
          <w:szCs w:val="24"/>
          <w:lang w:eastAsia="zh-CN"/>
        </w:rPr>
      </w:pPr>
      <w:r>
        <w:rPr>
          <w:rFonts w:hint="eastAsia" w:ascii="宋体" w:hAnsi="宋体" w:cs="宋体"/>
          <w:b w:val="0"/>
          <w:bCs w:val="0"/>
          <w:sz w:val="24"/>
          <w:szCs w:val="24"/>
          <w:lang w:val="en-US" w:eastAsia="zh-CN"/>
        </w:rPr>
        <w:t>5</w:t>
      </w:r>
      <w:r>
        <w:rPr>
          <w:rFonts w:hint="eastAsia" w:ascii="宋体" w:hAnsi="宋体" w:cs="宋体"/>
          <w:b w:val="0"/>
          <w:bCs w:val="0"/>
          <w:sz w:val="24"/>
          <w:szCs w:val="24"/>
          <w:lang w:eastAsia="zh-CN"/>
        </w:rPr>
        <w:t>）项目所需的商务要求</w:t>
      </w:r>
    </w:p>
    <w:p>
      <w:pPr>
        <w:spacing w:line="360" w:lineRule="auto"/>
        <w:ind w:left="780"/>
        <w:rPr>
          <w:rFonts w:hint="eastAsia"/>
          <w:sz w:val="24"/>
          <w:szCs w:val="24"/>
          <w:lang w:eastAsia="zh-CN"/>
        </w:rPr>
      </w:pPr>
      <w:r>
        <w:rPr>
          <w:rFonts w:hint="eastAsia"/>
          <w:sz w:val="24"/>
          <w:szCs w:val="24"/>
          <w:lang w:eastAsia="zh-CN"/>
        </w:rPr>
        <w:t>1、热线服务：提供400免费热线电话，24小时 *365天有工程师接听，为用户快速诊断和提供技术支持服务</w:t>
      </w:r>
    </w:p>
    <w:p>
      <w:pPr>
        <w:spacing w:line="360" w:lineRule="auto"/>
        <w:ind w:left="780"/>
        <w:rPr>
          <w:sz w:val="24"/>
          <w:szCs w:val="24"/>
          <w:lang w:eastAsia="zh-CN"/>
        </w:rPr>
      </w:pPr>
      <w:r>
        <w:rPr>
          <w:rFonts w:hint="eastAsia"/>
          <w:sz w:val="24"/>
          <w:szCs w:val="24"/>
          <w:lang w:val="en-US" w:eastAsia="zh-CN"/>
        </w:rPr>
        <w:t>2、</w:t>
      </w:r>
      <w:r>
        <w:rPr>
          <w:rFonts w:hint="eastAsia"/>
          <w:sz w:val="24"/>
          <w:szCs w:val="24"/>
          <w:lang w:eastAsia="zh-CN"/>
        </w:rPr>
        <w:t>为保障商务履约能力，投标人或维保服务商提供纳税证明和相关人员缴纳社保的证明。</w:t>
      </w:r>
    </w:p>
    <w:p>
      <w:pPr>
        <w:numPr>
          <w:ilvl w:val="0"/>
          <w:numId w:val="0"/>
        </w:numPr>
        <w:spacing w:line="360" w:lineRule="auto"/>
        <w:ind w:left="780" w:leftChars="0"/>
        <w:rPr>
          <w:sz w:val="24"/>
          <w:szCs w:val="24"/>
          <w:highlight w:val="none"/>
          <w:lang w:eastAsia="zh-CN"/>
        </w:rPr>
      </w:pPr>
      <w:r>
        <w:rPr>
          <w:rFonts w:hint="eastAsia"/>
          <w:sz w:val="24"/>
          <w:szCs w:val="24"/>
          <w:highlight w:val="none"/>
          <w:lang w:val="en-US" w:eastAsia="zh-CN"/>
        </w:rPr>
        <w:t>3、</w:t>
      </w:r>
      <w:r>
        <w:rPr>
          <w:rFonts w:hint="eastAsia"/>
          <w:sz w:val="24"/>
          <w:szCs w:val="24"/>
          <w:highlight w:val="none"/>
          <w:lang w:eastAsia="zh-CN"/>
        </w:rPr>
        <w:t>投标人或维保服务商</w:t>
      </w:r>
      <w:r>
        <w:rPr>
          <w:rFonts w:hint="eastAsia" w:ascii="宋体" w:hAnsi="宋体"/>
          <w:sz w:val="24"/>
          <w:szCs w:val="24"/>
          <w:highlight w:val="none"/>
          <w:lang w:eastAsia="zh-CN"/>
        </w:rPr>
        <w:t>提供维护保养的专业工具的介绍，需图文并茂。</w:t>
      </w:r>
    </w:p>
    <w:p>
      <w:pPr>
        <w:numPr>
          <w:ilvl w:val="0"/>
          <w:numId w:val="0"/>
        </w:numPr>
        <w:spacing w:line="360" w:lineRule="auto"/>
        <w:ind w:left="780" w:leftChars="0"/>
        <w:rPr>
          <w:rFonts w:hint="eastAsia"/>
          <w:sz w:val="24"/>
          <w:szCs w:val="24"/>
          <w:highlight w:val="none"/>
          <w:lang w:eastAsia="zh-CN"/>
        </w:rPr>
      </w:pPr>
      <w:r>
        <w:rPr>
          <w:rFonts w:hint="eastAsia"/>
          <w:sz w:val="24"/>
          <w:szCs w:val="24"/>
          <w:highlight w:val="none"/>
          <w:lang w:val="en-US" w:eastAsia="zh-CN"/>
        </w:rPr>
        <w:t>4、</w:t>
      </w:r>
      <w:r>
        <w:rPr>
          <w:rFonts w:hint="eastAsia"/>
          <w:sz w:val="24"/>
          <w:szCs w:val="24"/>
          <w:highlight w:val="none"/>
          <w:lang w:eastAsia="zh-CN"/>
        </w:rPr>
        <w:t>为保障备件的快速且安全的供应，投标人或维保服务商在国内设有零备件保税仓库（提供相应证明材料，如租赁合同等）。</w:t>
      </w:r>
    </w:p>
    <w:p>
      <w:pPr>
        <w:numPr>
          <w:ilvl w:val="0"/>
          <w:numId w:val="0"/>
        </w:numPr>
        <w:spacing w:line="360" w:lineRule="auto"/>
        <w:ind w:left="780" w:leftChars="0"/>
        <w:rPr>
          <w:rFonts w:hint="eastAsia"/>
          <w:sz w:val="24"/>
          <w:szCs w:val="24"/>
          <w:highlight w:val="none"/>
          <w:lang w:eastAsia="zh-CN"/>
        </w:rPr>
      </w:pPr>
      <w:r>
        <w:rPr>
          <w:rFonts w:hint="eastAsia"/>
          <w:sz w:val="24"/>
          <w:szCs w:val="24"/>
          <w:highlight w:val="none"/>
          <w:lang w:val="en-US" w:eastAsia="zh-CN"/>
        </w:rPr>
        <w:t>5、</w:t>
      </w:r>
      <w:r>
        <w:rPr>
          <w:rFonts w:hint="eastAsia"/>
          <w:sz w:val="24"/>
          <w:szCs w:val="24"/>
          <w:highlight w:val="none"/>
          <w:lang w:eastAsia="zh-CN"/>
        </w:rPr>
        <w:t>保障更快捷更满意的服务，投标人或维保服务商需</w:t>
      </w:r>
      <w:r>
        <w:rPr>
          <w:rFonts w:hint="eastAsia"/>
          <w:sz w:val="24"/>
          <w:szCs w:val="24"/>
          <w:highlight w:val="none"/>
          <w:lang w:val="en-US" w:eastAsia="zh-CN"/>
        </w:rPr>
        <w:t>要</w:t>
      </w:r>
      <w:r>
        <w:rPr>
          <w:rFonts w:hint="eastAsia"/>
          <w:sz w:val="24"/>
          <w:szCs w:val="24"/>
          <w:highlight w:val="none"/>
          <w:lang w:eastAsia="zh-CN"/>
        </w:rPr>
        <w:t>设有维修站，至少提供</w:t>
      </w:r>
      <w:r>
        <w:rPr>
          <w:rFonts w:hint="eastAsia"/>
          <w:sz w:val="24"/>
          <w:szCs w:val="24"/>
          <w:highlight w:val="none"/>
          <w:lang w:val="en-US" w:eastAsia="zh-CN"/>
        </w:rPr>
        <w:t>3份</w:t>
      </w:r>
      <w:r>
        <w:rPr>
          <w:rFonts w:hint="eastAsia"/>
          <w:sz w:val="24"/>
          <w:szCs w:val="24"/>
          <w:highlight w:val="none"/>
          <w:lang w:eastAsia="zh-CN"/>
        </w:rPr>
        <w:t>生产厂商C</w:t>
      </w:r>
      <w:r>
        <w:rPr>
          <w:sz w:val="24"/>
          <w:szCs w:val="24"/>
          <w:highlight w:val="none"/>
          <w:lang w:eastAsia="zh-CN"/>
        </w:rPr>
        <w:t>T</w:t>
      </w:r>
      <w:r>
        <w:rPr>
          <w:rFonts w:hint="eastAsia"/>
          <w:sz w:val="24"/>
          <w:szCs w:val="24"/>
          <w:highlight w:val="none"/>
          <w:lang w:eastAsia="zh-CN"/>
        </w:rPr>
        <w:t>维修工程师培训资质证书（提供有效期内的工程师原厂培训证书）。</w:t>
      </w:r>
    </w:p>
    <w:p>
      <w:pPr>
        <w:numPr>
          <w:ilvl w:val="0"/>
          <w:numId w:val="0"/>
        </w:numPr>
        <w:spacing w:line="360" w:lineRule="auto"/>
        <w:ind w:left="780" w:leftChars="0"/>
        <w:rPr>
          <w:rFonts w:hint="eastAsia"/>
          <w:sz w:val="24"/>
          <w:szCs w:val="24"/>
          <w:highlight w:val="none"/>
          <w:lang w:eastAsia="zh-CN"/>
        </w:rPr>
      </w:pPr>
      <w:r>
        <w:rPr>
          <w:rFonts w:hint="eastAsia"/>
          <w:sz w:val="24"/>
          <w:szCs w:val="24"/>
          <w:highlight w:val="none"/>
          <w:lang w:val="en-US" w:eastAsia="zh-CN"/>
        </w:rPr>
        <w:t>6、</w:t>
      </w:r>
      <w:r>
        <w:rPr>
          <w:rFonts w:hint="eastAsia"/>
          <w:sz w:val="24"/>
          <w:szCs w:val="24"/>
          <w:highlight w:val="none"/>
          <w:lang w:eastAsia="zh-CN"/>
        </w:rPr>
        <w:t>投标人或维保服务商提供过往业绩需求：具备同型号球管合同</w:t>
      </w:r>
      <w:r>
        <w:rPr>
          <w:rFonts w:hint="eastAsia"/>
          <w:sz w:val="24"/>
          <w:szCs w:val="24"/>
          <w:highlight w:val="none"/>
          <w:lang w:val="en-US" w:eastAsia="zh-CN"/>
        </w:rPr>
        <w:t>3</w:t>
      </w:r>
      <w:r>
        <w:rPr>
          <w:rFonts w:hint="eastAsia"/>
          <w:sz w:val="24"/>
          <w:szCs w:val="24"/>
          <w:highlight w:val="none"/>
          <w:lang w:eastAsia="zh-CN"/>
        </w:rPr>
        <w:t>份及以上（提供符合合同商业保密法规相应合同或其它证明材料，且合同上必须有甲方联系人，以备证实）。</w:t>
      </w:r>
    </w:p>
    <w:p>
      <w:pPr>
        <w:numPr>
          <w:ilvl w:val="0"/>
          <w:numId w:val="0"/>
        </w:numPr>
        <w:spacing w:line="360" w:lineRule="auto"/>
        <w:ind w:left="780" w:leftChars="0"/>
        <w:rPr>
          <w:rFonts w:hint="eastAsia"/>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b/>
          <w:color w:val="auto"/>
          <w:sz w:val="24"/>
          <w:szCs w:val="24"/>
        </w:rPr>
      </w:pPr>
    </w:p>
    <w:p>
      <w:pPr>
        <w:rPr>
          <w:rFonts w:ascii="宋体" w:hAnsi="宋体" w:cs="宋体"/>
          <w:b/>
          <w:color w:val="auto"/>
          <w:sz w:val="24"/>
          <w:szCs w:val="24"/>
        </w:rPr>
      </w:pPr>
      <w:r>
        <w:rPr>
          <w:rFonts w:hint="eastAsia" w:ascii="宋体" w:hAnsi="宋体" w:cs="宋体"/>
          <w:b/>
          <w:color w:val="auto"/>
          <w:sz w:val="24"/>
          <w:szCs w:val="24"/>
          <w:lang w:val="en-US" w:eastAsia="zh-CN"/>
        </w:rPr>
        <w:t>二</w:t>
      </w:r>
      <w:r>
        <w:rPr>
          <w:rFonts w:hint="eastAsia" w:ascii="宋体" w:hAnsi="宋体" w:cs="宋体"/>
          <w:b/>
          <w:color w:val="auto"/>
          <w:sz w:val="24"/>
          <w:szCs w:val="24"/>
        </w:rPr>
        <w:t>、商务要求：</w:t>
      </w:r>
    </w:p>
    <w:p>
      <w:pPr>
        <w:spacing w:line="360" w:lineRule="auto"/>
        <w:ind w:firstLine="480" w:firstLineChars="200"/>
        <w:jc w:val="left"/>
        <w:rPr>
          <w:rFonts w:hint="eastAsia" w:ascii="宋体" w:hAnsi="宋体" w:cs="宋体"/>
          <w:b w:val="0"/>
          <w:bCs/>
          <w:color w:val="auto"/>
          <w:sz w:val="24"/>
          <w:szCs w:val="24"/>
        </w:rPr>
      </w:pPr>
      <w:r>
        <w:rPr>
          <w:rFonts w:hint="eastAsia" w:ascii="宋体" w:hAnsi="宋体" w:cs="宋体"/>
          <w:b w:val="0"/>
          <w:bCs/>
          <w:color w:val="auto"/>
          <w:sz w:val="24"/>
          <w:szCs w:val="24"/>
        </w:rPr>
        <w:t>1、合同履行期限（交货期限）：</w:t>
      </w:r>
      <w:r>
        <w:rPr>
          <w:rFonts w:hint="eastAsia" w:ascii="宋体" w:hAnsi="宋体" w:cs="宋体"/>
          <w:color w:val="auto"/>
          <w:sz w:val="24"/>
          <w:szCs w:val="24"/>
          <w:highlight w:val="none"/>
          <w:lang w:eastAsia="zh-CN"/>
        </w:rPr>
        <w:t>合同签订生效之日起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个月内（按月计划送货）</w:t>
      </w:r>
      <w:r>
        <w:rPr>
          <w:rFonts w:hint="eastAsia" w:ascii="宋体" w:hAnsi="宋体" w:cs="宋体"/>
          <w:b w:val="0"/>
          <w:bCs/>
          <w:color w:val="auto"/>
          <w:sz w:val="24"/>
          <w:szCs w:val="24"/>
        </w:rPr>
        <w:t>。</w:t>
      </w:r>
    </w:p>
    <w:p>
      <w:pPr>
        <w:spacing w:line="360" w:lineRule="auto"/>
        <w:ind w:firstLine="480" w:firstLineChars="200"/>
        <w:jc w:val="left"/>
        <w:rPr>
          <w:rFonts w:hint="eastAsia" w:ascii="宋体" w:hAnsi="宋体" w:cs="宋体"/>
          <w:b w:val="0"/>
          <w:bCs/>
          <w:color w:val="auto"/>
          <w:sz w:val="24"/>
          <w:szCs w:val="24"/>
        </w:rPr>
      </w:pPr>
      <w:r>
        <w:rPr>
          <w:rFonts w:hint="eastAsia" w:ascii="宋体" w:hAnsi="宋体" w:cs="宋体"/>
          <w:b w:val="0"/>
          <w:bCs/>
          <w:color w:val="auto"/>
          <w:sz w:val="24"/>
          <w:szCs w:val="24"/>
        </w:rPr>
        <w:t>2、交货地点：采购人指定地点。</w:t>
      </w:r>
    </w:p>
    <w:p>
      <w:pPr>
        <w:pStyle w:val="26"/>
        <w:numPr>
          <w:ilvl w:val="0"/>
          <w:numId w:val="0"/>
        </w:numPr>
        <w:spacing w:line="360" w:lineRule="auto"/>
        <w:ind w:leftChars="0" w:firstLine="480" w:firstLineChars="200"/>
        <w:rPr>
          <w:rFonts w:hint="eastAsia" w:ascii="宋体" w:hAnsi="宋体" w:eastAsia="宋体" w:cs="宋体"/>
          <w:b/>
          <w:bCs w:val="0"/>
          <w:color w:val="auto"/>
          <w:sz w:val="24"/>
          <w:szCs w:val="24"/>
          <w:lang w:eastAsia="zh-CN"/>
        </w:rPr>
      </w:pPr>
      <w:r>
        <w:rPr>
          <w:rFonts w:hint="eastAsia" w:ascii="宋体" w:hAnsi="宋体" w:eastAsia="宋体" w:cs="宋体"/>
          <w:b w:val="0"/>
          <w:bCs/>
          <w:color w:val="auto"/>
          <w:kern w:val="2"/>
          <w:sz w:val="24"/>
          <w:szCs w:val="24"/>
          <w:lang w:val="en-US" w:eastAsia="zh-CN" w:bidi="ar-SA"/>
        </w:rPr>
        <w:t>3、付款方式：合同生效后</w:t>
      </w:r>
      <w:r>
        <w:rPr>
          <w:rFonts w:hint="eastAsia" w:ascii="宋体" w:hAnsi="宋体" w:eastAsia="宋体" w:cs="宋体"/>
          <w:bCs/>
          <w:iCs/>
          <w:color w:val="auto"/>
          <w:szCs w:val="24"/>
        </w:rPr>
        <w:t>，成交供应商直接备货；待采购设备运达采购人指定地点经安装、调试、验收合格后，支付合同总金额的100%，具体以合同签订为准。</w:t>
      </w:r>
    </w:p>
    <w:p>
      <w:pPr>
        <w:spacing w:line="360" w:lineRule="auto"/>
        <w:ind w:firstLine="480" w:firstLineChars="200"/>
        <w:jc w:val="left"/>
        <w:rPr>
          <w:rFonts w:hint="eastAsia" w:ascii="宋体" w:hAnsi="宋体" w:cs="宋体"/>
          <w:b w:val="0"/>
          <w:bCs/>
          <w:color w:val="auto"/>
          <w:sz w:val="24"/>
          <w:szCs w:val="24"/>
        </w:rPr>
      </w:pPr>
      <w:r>
        <w:rPr>
          <w:rFonts w:hint="eastAsia" w:ascii="宋体" w:hAnsi="宋体" w:cs="宋体"/>
          <w:b w:val="0"/>
          <w:bCs/>
          <w:color w:val="auto"/>
          <w:sz w:val="24"/>
          <w:szCs w:val="24"/>
        </w:rPr>
        <w:t>4、包装和运输要求：投标人须严格按照《商品包装政府采购需求标准（试行）》《快递包装政府采购需求标准（试行）》（财办库〔2020〕123号）的要求进行产品及相关快递服务的包装。</w:t>
      </w:r>
    </w:p>
    <w:p>
      <w:pPr>
        <w:spacing w:line="360" w:lineRule="auto"/>
        <w:ind w:firstLine="480" w:firstLineChars="200"/>
        <w:rPr>
          <w:rFonts w:ascii="宋体" w:hAnsi="宋体" w:cs="宋体"/>
          <w:sz w:val="24"/>
          <w:szCs w:val="24"/>
          <w:lang w:eastAsia="zh-CN"/>
        </w:rPr>
      </w:pPr>
      <w:r>
        <w:rPr>
          <w:rFonts w:hint="eastAsia" w:ascii="宋体" w:hAnsi="宋体" w:cs="宋体"/>
          <w:b w:val="0"/>
          <w:bCs/>
          <w:color w:val="auto"/>
          <w:sz w:val="24"/>
          <w:szCs w:val="24"/>
        </w:rPr>
        <w:t>5、质保期：</w:t>
      </w:r>
      <w:r>
        <w:rPr>
          <w:rFonts w:hint="eastAsia" w:ascii="宋体" w:hAnsi="宋体" w:cs="宋体"/>
          <w:sz w:val="24"/>
          <w:szCs w:val="24"/>
          <w:lang w:eastAsia="zh-CN"/>
        </w:rPr>
        <w:t>球管完全保证使用扫描秒：不少于12个月或比列赔付10万扫描秒，先到先止。</w:t>
      </w:r>
    </w:p>
    <w:p>
      <w:pPr>
        <w:spacing w:line="360" w:lineRule="auto"/>
        <w:ind w:firstLine="480" w:firstLineChars="200"/>
        <w:jc w:val="left"/>
        <w:rPr>
          <w:rFonts w:hint="eastAsia" w:ascii="宋体" w:hAnsi="宋体" w:cs="宋体"/>
          <w:b w:val="0"/>
          <w:bCs/>
          <w:color w:val="auto"/>
          <w:sz w:val="24"/>
          <w:szCs w:val="24"/>
        </w:rPr>
      </w:pPr>
      <w:r>
        <w:rPr>
          <w:rFonts w:hint="eastAsia" w:ascii="宋体" w:hAnsi="宋体" w:cs="宋体"/>
          <w:b w:val="0"/>
          <w:bCs/>
          <w:color w:val="auto"/>
          <w:sz w:val="24"/>
          <w:szCs w:val="24"/>
          <w:lang w:val="en-US" w:eastAsia="zh-CN"/>
        </w:rPr>
        <w:t>6</w:t>
      </w:r>
      <w:r>
        <w:rPr>
          <w:rFonts w:hint="eastAsia" w:ascii="宋体" w:hAnsi="宋体" w:cs="宋体"/>
          <w:b w:val="0"/>
          <w:bCs/>
          <w:color w:val="auto"/>
          <w:sz w:val="24"/>
          <w:szCs w:val="24"/>
        </w:rPr>
        <w:t>、验收方式及标准：由采购人在指定地点对所采购标的进行验收，验收标准除了</w:t>
      </w:r>
      <w:r>
        <w:rPr>
          <w:rFonts w:hint="eastAsia" w:ascii="宋体" w:hAnsi="宋体" w:cs="宋体"/>
          <w:b w:val="0"/>
          <w:bCs/>
          <w:color w:val="auto"/>
          <w:sz w:val="24"/>
          <w:szCs w:val="24"/>
          <w:lang w:eastAsia="zh-CN"/>
        </w:rPr>
        <w:t>采购文件</w:t>
      </w:r>
      <w:r>
        <w:rPr>
          <w:rFonts w:hint="eastAsia" w:ascii="宋体" w:hAnsi="宋体" w:cs="宋体"/>
          <w:b w:val="0"/>
          <w:bCs/>
          <w:color w:val="auto"/>
          <w:sz w:val="24"/>
          <w:szCs w:val="24"/>
        </w:rPr>
        <w:t>的质量要求和技术指标、中标人的投标文件及承诺以及合同约定标准外，可溯源到国家、行业及地方现行相关规定、规范及技术标准。</w:t>
      </w:r>
    </w:p>
    <w:p>
      <w:pPr>
        <w:spacing w:line="360" w:lineRule="auto"/>
        <w:ind w:firstLine="480" w:firstLineChars="200"/>
        <w:jc w:val="left"/>
        <w:rPr>
          <w:rFonts w:hint="eastAsia" w:ascii="宋体" w:hAnsi="宋体" w:cs="宋体"/>
          <w:b w:val="0"/>
          <w:bCs/>
          <w:color w:val="auto"/>
          <w:sz w:val="24"/>
          <w:szCs w:val="24"/>
        </w:rPr>
      </w:pPr>
      <w:r>
        <w:rPr>
          <w:rFonts w:hint="eastAsia" w:ascii="宋体" w:hAnsi="宋体" w:cs="宋体"/>
          <w:b w:val="0"/>
          <w:bCs/>
          <w:color w:val="auto"/>
          <w:sz w:val="24"/>
          <w:szCs w:val="24"/>
          <w:lang w:val="en-US" w:eastAsia="zh-CN"/>
        </w:rPr>
        <w:t>7</w:t>
      </w:r>
      <w:r>
        <w:rPr>
          <w:rFonts w:hint="eastAsia" w:ascii="宋体" w:hAnsi="宋体" w:cs="宋体"/>
          <w:b w:val="0"/>
          <w:bCs/>
          <w:color w:val="auto"/>
          <w:sz w:val="24"/>
          <w:szCs w:val="24"/>
        </w:rPr>
        <w:t>、保险：（1）中标人应当遵守国家有关消防、安全、生产操作、劳动保护等方面的规定，并结合本项目采购合同履行情况，购买涉及上述履约风险的对应保险，保险金额以抵消可能发生的事故因其发生所造成的财产、人身损失承担赔偿保险金责任，维护保险标的的安全。（2）中标人为本项目提供履约的所有人员按照《中华人民共和国劳动合同法》订立劳动合同，如有退休人员或其他依法不能签订劳动合同的应当签订劳务合同，并为上述人员购买意外伤害保险，保险期限至本项目采购合同履行完毕。</w:t>
      </w:r>
    </w:p>
    <w:p>
      <w:pPr>
        <w:spacing w:line="360" w:lineRule="auto"/>
        <w:ind w:firstLine="480" w:firstLineChars="200"/>
        <w:jc w:val="left"/>
        <w:rPr>
          <w:rFonts w:hint="eastAsia" w:ascii="宋体" w:hAnsi="宋体" w:cs="宋体"/>
          <w:b w:val="0"/>
          <w:bCs/>
          <w:color w:val="auto"/>
          <w:sz w:val="24"/>
          <w:szCs w:val="24"/>
          <w:lang w:eastAsia="zh-CN"/>
        </w:rPr>
      </w:pPr>
      <w:r>
        <w:rPr>
          <w:rFonts w:hint="eastAsia" w:ascii="宋体" w:hAnsi="宋体" w:cs="宋体"/>
          <w:b w:val="0"/>
          <w:bCs/>
          <w:color w:val="auto"/>
          <w:sz w:val="24"/>
          <w:szCs w:val="24"/>
          <w:lang w:val="en-US" w:eastAsia="zh-CN"/>
        </w:rPr>
        <w:t>8</w:t>
      </w:r>
      <w:r>
        <w:rPr>
          <w:rFonts w:hint="eastAsia" w:ascii="宋体" w:hAnsi="宋体" w:cs="宋体"/>
          <w:b w:val="0"/>
          <w:bCs/>
          <w:color w:val="auto"/>
          <w:sz w:val="24"/>
          <w:szCs w:val="24"/>
        </w:rPr>
        <w:t>、其他要求：不接受第三方配送</w:t>
      </w:r>
      <w:r>
        <w:rPr>
          <w:rFonts w:hint="eastAsia" w:ascii="宋体" w:hAnsi="宋体" w:cs="宋体"/>
          <w:b w:val="0"/>
          <w:bCs/>
          <w:color w:val="auto"/>
          <w:sz w:val="24"/>
          <w:szCs w:val="24"/>
          <w:lang w:eastAsia="zh-CN"/>
        </w:rPr>
        <w:t>。</w:t>
      </w:r>
    </w:p>
    <w:p>
      <w:pPr>
        <w:pStyle w:val="26"/>
        <w:numPr>
          <w:ilvl w:val="0"/>
          <w:numId w:val="0"/>
        </w:numPr>
        <w:spacing w:line="360" w:lineRule="auto"/>
        <w:ind w:leftChars="0"/>
        <w:rPr>
          <w:rFonts w:hint="default" w:ascii="宋体" w:hAnsi="宋体" w:eastAsia="宋体" w:cs="宋体"/>
          <w:b/>
          <w:iCs/>
          <w:color w:val="auto"/>
          <w:szCs w:val="24"/>
          <w:lang w:val="en-US" w:eastAsia="zh-CN"/>
        </w:rPr>
      </w:pPr>
    </w:p>
    <w:p>
      <w:pPr>
        <w:spacing w:line="360" w:lineRule="auto"/>
        <w:ind w:firstLine="480" w:firstLineChars="200"/>
        <w:jc w:val="left"/>
        <w:rPr>
          <w:rFonts w:hint="eastAsia" w:ascii="宋体" w:hAnsi="宋体" w:cs="宋体"/>
          <w:b w:val="0"/>
          <w:bCs/>
          <w:color w:val="auto"/>
          <w:sz w:val="24"/>
          <w:szCs w:val="24"/>
          <w:lang w:eastAsia="zh-CN"/>
        </w:rPr>
      </w:pPr>
    </w:p>
    <w:p>
      <w:pPr>
        <w:rPr>
          <w:rFonts w:hint="eastAsia" w:ascii="宋体" w:hAnsi="宋体" w:eastAsia="宋体" w:cs="宋体"/>
          <w:b/>
          <w:color w:val="auto"/>
          <w:kern w:val="0"/>
          <w:sz w:val="28"/>
          <w:szCs w:val="28"/>
          <w:lang w:val="zh-CN" w:eastAsia="zh-CN"/>
        </w:rPr>
      </w:pPr>
      <w:r>
        <w:rPr>
          <w:rFonts w:hint="eastAsia" w:ascii="宋体" w:hAnsi="宋体" w:eastAsia="宋体" w:cs="宋体"/>
          <w:b/>
          <w:color w:val="auto"/>
          <w:kern w:val="0"/>
          <w:sz w:val="28"/>
          <w:szCs w:val="28"/>
          <w:lang w:val="zh-CN" w:eastAsia="zh-CN"/>
        </w:rPr>
        <w:br w:type="page"/>
      </w:r>
    </w:p>
    <w:p>
      <w:pPr>
        <w:pStyle w:val="2"/>
        <w:bidi w:val="0"/>
        <w:jc w:val="center"/>
        <w:rPr>
          <w:rStyle w:val="18"/>
          <w:rFonts w:hint="eastAsia" w:ascii="宋体" w:hAnsi="宋体" w:cs="宋体"/>
          <w:b/>
          <w:color w:val="auto"/>
          <w:szCs w:val="44"/>
        </w:rPr>
      </w:pPr>
      <w:bookmarkStart w:id="72" w:name="_Toc14862"/>
      <w:bookmarkStart w:id="73" w:name="_Toc24106"/>
      <w:bookmarkStart w:id="74" w:name="_Toc5258"/>
      <w:r>
        <w:rPr>
          <w:rFonts w:hint="eastAsia"/>
        </w:rPr>
        <w:t>第</w:t>
      </w:r>
      <w:r>
        <w:rPr>
          <w:rFonts w:hint="eastAsia"/>
          <w:lang w:val="en-US" w:eastAsia="zh-CN"/>
        </w:rPr>
        <w:t>五</w:t>
      </w:r>
      <w:r>
        <w:rPr>
          <w:rFonts w:hint="eastAsia"/>
        </w:rPr>
        <w:t>部分  响应资料表</w:t>
      </w:r>
      <w:bookmarkEnd w:id="72"/>
      <w:bookmarkEnd w:id="73"/>
      <w:bookmarkEnd w:id="74"/>
    </w:p>
    <w:p>
      <w:pPr>
        <w:spacing w:after="312" w:afterLines="100" w:line="440" w:lineRule="exact"/>
        <w:ind w:firstLine="480" w:firstLineChars="200"/>
        <w:rPr>
          <w:rFonts w:ascii="宋体" w:hAnsi="宋体" w:cs="宋体"/>
          <w:color w:val="auto"/>
          <w:sz w:val="24"/>
        </w:rPr>
      </w:pPr>
      <w:r>
        <w:rPr>
          <w:rFonts w:hint="eastAsia" w:ascii="宋体" w:hAnsi="宋体" w:cs="宋体"/>
          <w:color w:val="auto"/>
          <w:sz w:val="24"/>
        </w:rPr>
        <w:t>该表是关于本次采购的服务的具体资料，具体采用情况请参照下表，所有与本次采购有关的事宜，以本响应资料表规定的为准。</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75" w:type="pct"/>
            <w:shd w:val="clear" w:color="auto" w:fill="D9D9D9"/>
            <w:vAlign w:val="center"/>
          </w:tcPr>
          <w:p>
            <w:pPr>
              <w:spacing w:before="156" w:beforeLines="50" w:after="156" w:afterLines="50" w:line="4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4724" w:type="pct"/>
            <w:shd w:val="clear" w:color="auto" w:fill="D9D9D9"/>
            <w:vAlign w:val="center"/>
          </w:tcPr>
          <w:p>
            <w:pPr>
              <w:spacing w:before="156" w:beforeLines="50" w:after="156" w:afterLines="50" w:line="4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000" w:type="pct"/>
            <w:gridSpan w:val="2"/>
            <w:vAlign w:val="center"/>
          </w:tcPr>
          <w:p>
            <w:pPr>
              <w:spacing w:before="156" w:beforeLines="50" w:after="156" w:afterLines="50"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一、总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75" w:type="pct"/>
            <w:vAlign w:val="center"/>
          </w:tcPr>
          <w:p>
            <w:pPr>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724" w:type="pct"/>
            <w:vAlign w:val="center"/>
          </w:tcPr>
          <w:p>
            <w:pPr>
              <w:spacing w:line="44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采购单位：海南省安宁医院</w:t>
            </w:r>
          </w:p>
          <w:p>
            <w:pPr>
              <w:spacing w:line="440" w:lineRule="exact"/>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海南省安宁医院东红CT球管采购项目</w:t>
            </w:r>
          </w:p>
          <w:p>
            <w:pPr>
              <w:spacing w:line="44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ZJGJHN-2024-009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5" w:type="pct"/>
            <w:vAlign w:val="center"/>
          </w:tcPr>
          <w:p>
            <w:pPr>
              <w:spacing w:before="249" w:beforeLines="80" w:after="249" w:afterLines="80"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724" w:type="pct"/>
            <w:vAlign w:val="center"/>
          </w:tcPr>
          <w:p>
            <w:pPr>
              <w:spacing w:before="249" w:beforeLines="80" w:after="249" w:afterLines="80"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w:t>
            </w:r>
            <w:r>
              <w:rPr>
                <w:rFonts w:hint="eastAsia" w:asciiTheme="minorEastAsia" w:hAnsiTheme="minorEastAsia" w:eastAsiaTheme="minorEastAsia" w:cstheme="minorEastAsia"/>
                <w:color w:val="auto"/>
                <w:sz w:val="24"/>
                <w:szCs w:val="24"/>
                <w:lang w:val="en-US" w:eastAsia="zh-CN"/>
              </w:rPr>
              <w:t>肆拾叁万元整</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430000.00元</w:t>
            </w:r>
            <w:r>
              <w:rPr>
                <w:rFonts w:hint="eastAsia" w:asciiTheme="minorEastAsia" w:hAnsiTheme="minorEastAsia" w:eastAsiaTheme="minorEastAsia" w:cs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75" w:type="pct"/>
            <w:vAlign w:val="center"/>
          </w:tcPr>
          <w:p>
            <w:pPr>
              <w:spacing w:before="156" w:beforeLines="50" w:after="156" w:afterLines="50"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4724" w:type="pct"/>
            <w:vAlign w:val="center"/>
          </w:tcPr>
          <w:p>
            <w:pPr>
              <w:widowControl/>
              <w:spacing w:before="156" w:beforeLines="50" w:after="156" w:afterLines="50" w:line="44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单一来源供应商：</w:t>
            </w:r>
            <w:r>
              <w:rPr>
                <w:rFonts w:hint="eastAsia"/>
                <w:color w:val="auto"/>
                <w:sz w:val="24"/>
                <w:szCs w:val="24"/>
                <w:vertAlign w:val="baseline"/>
                <w:lang w:val="en-US" w:eastAsia="zh-CN"/>
              </w:rPr>
              <w:t>广州领博仪器设备有限公司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000" w:type="pct"/>
            <w:gridSpan w:val="2"/>
            <w:vAlign w:val="center"/>
          </w:tcPr>
          <w:p>
            <w:pPr>
              <w:spacing w:before="156" w:beforeLines="50" w:after="156" w:afterLines="50"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二、响应文件的编制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7" w:hRule="atLeast"/>
          <w:jc w:val="center"/>
        </w:trPr>
        <w:tc>
          <w:tcPr>
            <w:tcW w:w="275" w:type="pct"/>
            <w:vAlign w:val="center"/>
          </w:tcPr>
          <w:p>
            <w:pPr>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4724" w:type="pct"/>
            <w:vAlign w:val="center"/>
          </w:tcPr>
          <w:p>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响应文件包括以下内容：</w:t>
            </w:r>
          </w:p>
          <w:p>
            <w:pPr>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一、响应承诺函</w:t>
            </w:r>
          </w:p>
          <w:p>
            <w:pPr>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val="en-GB"/>
              </w:rPr>
              <w:t>法定代表人身份证明</w:t>
            </w:r>
          </w:p>
          <w:p>
            <w:pPr>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三、法定代表人授权委托书</w:t>
            </w:r>
          </w:p>
          <w:p>
            <w:pPr>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四、报价一览表</w:t>
            </w:r>
          </w:p>
          <w:p>
            <w:pPr>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五、报价明细表</w:t>
            </w:r>
          </w:p>
          <w:p>
            <w:pPr>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六、项目要求响应情况表</w:t>
            </w:r>
          </w:p>
          <w:p>
            <w:pPr>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七、方案</w:t>
            </w:r>
          </w:p>
          <w:p>
            <w:pPr>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八、供应商简介</w:t>
            </w:r>
          </w:p>
          <w:p>
            <w:pPr>
              <w:snapToGrid w:val="0"/>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九、其他资格证明材料或供应商认为需要的其它材料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vAlign w:val="center"/>
          </w:tcPr>
          <w:p>
            <w:pPr>
              <w:spacing w:before="156" w:beforeLines="50" w:after="156" w:afterLines="50"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4724" w:type="pct"/>
            <w:vAlign w:val="center"/>
          </w:tcPr>
          <w:p>
            <w:pPr>
              <w:spacing w:before="156" w:beforeLines="50" w:after="156" w:afterLines="50"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响应文件有效期：响应文件从提交响应文件截止时间结束后</w:t>
            </w:r>
            <w:r>
              <w:rPr>
                <w:rFonts w:hint="eastAsia" w:asciiTheme="minorEastAsia" w:hAnsiTheme="minorEastAsia" w:eastAsiaTheme="minorEastAsia" w:cstheme="minorEastAsia"/>
                <w:b/>
                <w:bCs/>
                <w:color w:val="auto"/>
                <w:sz w:val="24"/>
                <w:szCs w:val="24"/>
                <w:u w:val="single"/>
                <w:lang w:val="en-US" w:eastAsia="zh-CN"/>
              </w:rPr>
              <w:t>90</w:t>
            </w:r>
            <w:r>
              <w:rPr>
                <w:rFonts w:hint="eastAsia" w:asciiTheme="minorEastAsia" w:hAnsiTheme="minorEastAsia" w:eastAsiaTheme="minorEastAsia" w:cstheme="minorEastAsia"/>
                <w:bCs/>
                <w:color w:val="auto"/>
                <w:kern w:val="0"/>
                <w:sz w:val="24"/>
                <w:szCs w:val="24"/>
                <w:lang w:val="en-GB"/>
              </w:rPr>
              <w:t>日历</w:t>
            </w:r>
            <w:r>
              <w:rPr>
                <w:rFonts w:hint="eastAsia" w:asciiTheme="minorEastAsia" w:hAnsiTheme="minorEastAsia" w:eastAsiaTheme="minorEastAsia" w:cstheme="minorEastAsia"/>
                <w:bCs/>
                <w:color w:val="auto"/>
                <w:kern w:val="0"/>
                <w:sz w:val="24"/>
                <w:szCs w:val="24"/>
                <w:lang w:val="en-US" w:eastAsia="zh-CN"/>
              </w:rPr>
              <w:t>天</w:t>
            </w:r>
            <w:r>
              <w:rPr>
                <w:rFonts w:hint="eastAsia" w:asciiTheme="minorEastAsia" w:hAnsiTheme="minorEastAsia" w:eastAsiaTheme="minorEastAsia" w:cstheme="minorEastAsia"/>
                <w:color w:val="auto"/>
                <w:sz w:val="24"/>
                <w:szCs w:val="24"/>
              </w:rPr>
              <w:t>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75" w:type="pct"/>
            <w:vAlign w:val="center"/>
          </w:tcPr>
          <w:p>
            <w:pPr>
              <w:spacing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4724" w:type="pct"/>
            <w:vAlign w:val="center"/>
          </w:tcPr>
          <w:p>
            <w:pPr>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6.1供应商应提供：响应文件</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正</w:t>
            </w: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副（正本</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份，副本</w:t>
            </w: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份）</w:t>
            </w:r>
            <w:r>
              <w:rPr>
                <w:rFonts w:hint="eastAsia" w:asciiTheme="minorEastAsia" w:hAnsiTheme="minorEastAsia" w:eastAsiaTheme="minorEastAsia" w:cstheme="minorEastAsia"/>
                <w:bCs/>
                <w:color w:val="auto"/>
                <w:sz w:val="24"/>
                <w:szCs w:val="24"/>
              </w:rPr>
              <w:t>，固定装订（注：如胶装）。</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b/>
                <w:bCs/>
                <w:color w:val="auto"/>
                <w:sz w:val="24"/>
                <w:szCs w:val="24"/>
              </w:rPr>
              <w:t>电子版PDF响应文件1份</w:t>
            </w:r>
            <w:r>
              <w:rPr>
                <w:rFonts w:hint="eastAsia" w:asciiTheme="minorEastAsia" w:hAnsiTheme="minorEastAsia" w:eastAsiaTheme="minorEastAsia" w:cstheme="minorEastAsia"/>
                <w:color w:val="auto"/>
                <w:sz w:val="24"/>
                <w:szCs w:val="24"/>
              </w:rPr>
              <w:t>（响应文件正本扫描存入标明公司名称的U盘）密封在“</w:t>
            </w:r>
            <w:r>
              <w:rPr>
                <w:rFonts w:hint="eastAsia" w:asciiTheme="minorEastAsia" w:hAnsiTheme="minorEastAsia" w:eastAsiaTheme="minorEastAsia" w:cstheme="minorEastAsia"/>
                <w:color w:val="auto"/>
                <w:sz w:val="24"/>
                <w:szCs w:val="24"/>
                <w:lang w:val="en-US" w:eastAsia="zh-CN"/>
              </w:rPr>
              <w:t>电子版文件</w:t>
            </w:r>
            <w:r>
              <w:rPr>
                <w:rFonts w:hint="eastAsia" w:asciiTheme="minorEastAsia" w:hAnsiTheme="minorEastAsia" w:eastAsiaTheme="minorEastAsia" w:cstheme="minorEastAsia"/>
                <w:color w:val="auto"/>
                <w:sz w:val="24"/>
                <w:szCs w:val="24"/>
              </w:rPr>
              <w:t>”中，如电子介质响应文件与纸质响应文件正本不一致时以纸质版响应文件正本为准。</w:t>
            </w:r>
          </w:p>
          <w:p>
            <w:pPr>
              <w:spacing w:line="440" w:lineRule="exact"/>
              <w:ind w:firstLine="480" w:firstLineChars="200"/>
              <w:rPr>
                <w:rFonts w:hint="eastAsia" w:asciiTheme="minorEastAsia" w:hAnsiTheme="minorEastAsia" w:eastAsiaTheme="minorEastAsia" w:cstheme="minorEastAsia"/>
                <w:b/>
                <w:bCs/>
                <w:color w:val="auto"/>
                <w:sz w:val="24"/>
                <w:szCs w:val="24"/>
                <w:lang w:val="en-GB"/>
              </w:rPr>
            </w:pPr>
            <w:r>
              <w:rPr>
                <w:rFonts w:hint="eastAsia" w:asciiTheme="minorEastAsia" w:hAnsiTheme="minorEastAsia" w:eastAsiaTheme="minorEastAsia" w:cstheme="minorEastAsia"/>
                <w:bCs/>
                <w:color w:val="auto"/>
                <w:sz w:val="24"/>
                <w:szCs w:val="24"/>
              </w:rPr>
              <w:t>6</w:t>
            </w:r>
            <w:r>
              <w:rPr>
                <w:rFonts w:hint="eastAsia" w:asciiTheme="minorEastAsia" w:hAnsiTheme="minorEastAsia" w:eastAsiaTheme="minorEastAsia" w:cstheme="minorEastAsia"/>
                <w:bCs/>
                <w:color w:val="auto"/>
                <w:sz w:val="24"/>
                <w:szCs w:val="24"/>
                <w:lang w:val="en-GB"/>
              </w:rPr>
              <w:t>.</w:t>
            </w: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en-GB"/>
              </w:rPr>
              <w:t xml:space="preserve"> </w:t>
            </w:r>
            <w:r>
              <w:rPr>
                <w:rFonts w:hint="eastAsia" w:asciiTheme="minorEastAsia" w:hAnsiTheme="minorEastAsia" w:eastAsiaTheme="minorEastAsia" w:cstheme="minorEastAsia"/>
                <w:b/>
                <w:bCs/>
                <w:color w:val="auto"/>
                <w:sz w:val="24"/>
                <w:szCs w:val="24"/>
                <w:shd w:val="clear" w:color="auto" w:fill="FFFFFF"/>
                <w:lang w:val="en-GB"/>
              </w:rPr>
              <w:t>响应</w:t>
            </w:r>
            <w:r>
              <w:rPr>
                <w:rFonts w:hint="eastAsia" w:asciiTheme="minorEastAsia" w:hAnsiTheme="minorEastAsia" w:eastAsiaTheme="minorEastAsia" w:cstheme="minorEastAsia"/>
                <w:b/>
                <w:bCs/>
                <w:color w:val="auto"/>
                <w:sz w:val="24"/>
                <w:szCs w:val="24"/>
                <w:shd w:val="clear" w:color="auto" w:fill="FFFFFF"/>
              </w:rPr>
              <w:t>文件的正本</w:t>
            </w:r>
            <w:r>
              <w:rPr>
                <w:rFonts w:hint="eastAsia" w:asciiTheme="minorEastAsia" w:hAnsiTheme="minorEastAsia" w:eastAsiaTheme="minorEastAsia" w:cstheme="minorEastAsia"/>
                <w:b/>
                <w:bCs/>
                <w:color w:val="auto"/>
                <w:sz w:val="24"/>
                <w:szCs w:val="24"/>
                <w:shd w:val="clear" w:color="auto" w:fill="FFFFFF"/>
                <w:lang w:val="en-US" w:eastAsia="zh-CN"/>
              </w:rPr>
              <w:t>和副本</w:t>
            </w:r>
            <w:r>
              <w:rPr>
                <w:rFonts w:hint="eastAsia" w:asciiTheme="minorEastAsia" w:hAnsiTheme="minorEastAsia" w:eastAsiaTheme="minorEastAsia" w:cstheme="minorEastAsia"/>
                <w:b/>
                <w:bCs/>
                <w:color w:val="auto"/>
                <w:sz w:val="24"/>
                <w:szCs w:val="24"/>
                <w:shd w:val="clear" w:color="auto" w:fill="FFFFFF"/>
              </w:rPr>
              <w:t>封面及骑缝处须加盖</w:t>
            </w:r>
            <w:r>
              <w:rPr>
                <w:rFonts w:hint="eastAsia" w:asciiTheme="minorEastAsia" w:hAnsiTheme="minorEastAsia" w:eastAsiaTheme="minorEastAsia" w:cstheme="minorEastAsia"/>
                <w:b/>
                <w:bCs/>
                <w:color w:val="auto"/>
                <w:sz w:val="24"/>
                <w:szCs w:val="24"/>
                <w:shd w:val="clear" w:color="auto" w:fill="FFFFFF"/>
                <w:lang w:val="en-GB"/>
              </w:rPr>
              <w:t>供应商</w:t>
            </w:r>
            <w:r>
              <w:rPr>
                <w:rFonts w:hint="eastAsia" w:asciiTheme="minorEastAsia" w:hAnsiTheme="minorEastAsia" w:eastAsiaTheme="minorEastAsia" w:cstheme="minorEastAsia"/>
                <w:b/>
                <w:bCs/>
                <w:color w:val="auto"/>
                <w:sz w:val="24"/>
                <w:szCs w:val="24"/>
                <w:shd w:val="clear" w:color="auto" w:fill="FFFFFF"/>
              </w:rPr>
              <w:t>公章</w:t>
            </w:r>
            <w:r>
              <w:rPr>
                <w:rFonts w:hint="eastAsia" w:asciiTheme="minorEastAsia" w:hAnsiTheme="minorEastAsia" w:eastAsiaTheme="minorEastAsia" w:cstheme="minorEastAsia"/>
                <w:b/>
                <w:bCs/>
                <w:color w:val="auto"/>
                <w:sz w:val="24"/>
                <w:szCs w:val="24"/>
                <w:lang w:val="en-GB"/>
              </w:rPr>
              <w:t>。</w:t>
            </w:r>
          </w:p>
          <w:p>
            <w:pPr>
              <w:spacing w:line="440" w:lineRule="exact"/>
              <w:ind w:firstLine="480" w:firstLineChars="200"/>
              <w:rPr>
                <w:rFonts w:hint="eastAsia" w:asciiTheme="minorEastAsia" w:hAnsiTheme="minorEastAsia" w:eastAsiaTheme="minorEastAsia" w:cstheme="minorEastAsia"/>
                <w:bCs/>
                <w:color w:val="auto"/>
                <w:sz w:val="24"/>
                <w:szCs w:val="24"/>
                <w:lang w:val="en-GB"/>
              </w:rPr>
            </w:pPr>
            <w:r>
              <w:rPr>
                <w:rFonts w:hint="eastAsia" w:asciiTheme="minorEastAsia" w:hAnsiTheme="minorEastAsia" w:eastAsiaTheme="minorEastAsia" w:cstheme="minorEastAsia"/>
                <w:bCs/>
                <w:color w:val="auto"/>
                <w:sz w:val="24"/>
                <w:szCs w:val="24"/>
              </w:rPr>
              <w:t>6.3</w:t>
            </w:r>
            <w:r>
              <w:rPr>
                <w:rFonts w:hint="eastAsia" w:asciiTheme="minorEastAsia" w:hAnsiTheme="minorEastAsia" w:eastAsiaTheme="minorEastAsia" w:cstheme="minorEastAsia"/>
                <w:bCs/>
                <w:color w:val="auto"/>
                <w:sz w:val="24"/>
                <w:szCs w:val="24"/>
                <w:lang w:val="en-GB"/>
              </w:rPr>
              <w:t>供应商应将响应文件正本和所有副本分别密封在两个专用袋（箱）中及</w:t>
            </w:r>
            <w:r>
              <w:rPr>
                <w:rFonts w:hint="eastAsia" w:asciiTheme="minorEastAsia" w:hAnsiTheme="minorEastAsia" w:eastAsiaTheme="minorEastAsia" w:cstheme="minorEastAsia"/>
                <w:color w:val="auto"/>
                <w:sz w:val="24"/>
                <w:szCs w:val="24"/>
                <w:lang w:val="en-US" w:eastAsia="zh-CN"/>
              </w:rPr>
              <w:t>电子版文件</w:t>
            </w:r>
            <w:r>
              <w:rPr>
                <w:rFonts w:hint="eastAsia" w:asciiTheme="minorEastAsia" w:hAnsiTheme="minorEastAsia" w:eastAsiaTheme="minorEastAsia" w:cstheme="minorEastAsia"/>
                <w:bCs/>
                <w:color w:val="auto"/>
                <w:sz w:val="24"/>
                <w:szCs w:val="24"/>
                <w:lang w:val="en-GB"/>
              </w:rPr>
              <w:t>（独立密封一份），并在专用袋（箱）上标明“正本”、“副本”、“</w:t>
            </w:r>
            <w:r>
              <w:rPr>
                <w:rFonts w:hint="eastAsia" w:asciiTheme="minorEastAsia" w:hAnsiTheme="minorEastAsia" w:eastAsiaTheme="minorEastAsia" w:cstheme="minorEastAsia"/>
                <w:color w:val="auto"/>
                <w:sz w:val="24"/>
                <w:szCs w:val="24"/>
                <w:lang w:val="en-US" w:eastAsia="zh-CN"/>
              </w:rPr>
              <w:t>电子版文件</w:t>
            </w:r>
            <w:r>
              <w:rPr>
                <w:rFonts w:hint="eastAsia" w:asciiTheme="minorEastAsia" w:hAnsiTheme="minorEastAsia" w:eastAsiaTheme="minorEastAsia" w:cstheme="minorEastAsia"/>
                <w:bCs/>
                <w:color w:val="auto"/>
                <w:sz w:val="24"/>
                <w:szCs w:val="24"/>
                <w:lang w:val="en-GB"/>
              </w:rPr>
              <w:t>”字样，封口处应加盖骑缝章。封皮上均应写明：</w:t>
            </w:r>
          </w:p>
          <w:p>
            <w:pPr>
              <w:spacing w:line="440" w:lineRule="exact"/>
              <w:ind w:firstLine="480" w:firstLineChars="200"/>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致：中经国际工程咨询集团有限公司</w:t>
            </w:r>
          </w:p>
          <w:p>
            <w:pPr>
              <w:spacing w:line="440" w:lineRule="exact"/>
              <w:ind w:firstLine="480" w:firstLineChars="200"/>
              <w:rPr>
                <w:rFonts w:hint="eastAsia" w:asciiTheme="minorEastAsia" w:hAnsiTheme="minorEastAsia" w:eastAsiaTheme="minorEastAsia" w:cstheme="minorEastAsia"/>
                <w:bCs/>
                <w:color w:val="auto"/>
                <w:sz w:val="24"/>
                <w:szCs w:val="24"/>
                <w:lang w:val="en-GB" w:eastAsia="zh-CN"/>
              </w:rPr>
            </w:pPr>
            <w:r>
              <w:rPr>
                <w:rFonts w:hint="eastAsia" w:asciiTheme="minorEastAsia" w:hAnsiTheme="minorEastAsia" w:eastAsiaTheme="minorEastAsia" w:cstheme="minorEastAsia"/>
                <w:bCs/>
                <w:color w:val="auto"/>
                <w:sz w:val="24"/>
                <w:szCs w:val="24"/>
              </w:rPr>
              <w:t>项目名称：</w:t>
            </w:r>
            <w:r>
              <w:rPr>
                <w:rFonts w:hint="eastAsia" w:asciiTheme="minorEastAsia" w:hAnsiTheme="minorEastAsia" w:eastAsiaTheme="minorEastAsia" w:cstheme="minorEastAsia"/>
                <w:bCs/>
                <w:color w:val="auto"/>
                <w:sz w:val="24"/>
                <w:szCs w:val="24"/>
                <w:lang w:eastAsia="zh-CN"/>
              </w:rPr>
              <w:t>海南省安宁医院东红CT球管采购项目</w:t>
            </w:r>
          </w:p>
          <w:p>
            <w:pPr>
              <w:spacing w:line="440" w:lineRule="exact"/>
              <w:ind w:firstLine="480" w:firstLineChars="200"/>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项目编号：</w:t>
            </w:r>
            <w:r>
              <w:rPr>
                <w:rFonts w:hint="eastAsia" w:asciiTheme="minorEastAsia" w:hAnsiTheme="minorEastAsia" w:eastAsiaTheme="minorEastAsia" w:cstheme="minorEastAsia"/>
                <w:bCs/>
                <w:color w:val="auto"/>
                <w:sz w:val="24"/>
                <w:szCs w:val="24"/>
                <w:lang w:eastAsia="zh-CN"/>
              </w:rPr>
              <w:t>ZJGJHN-2024-009</w:t>
            </w:r>
          </w:p>
          <w:p>
            <w:pPr>
              <w:spacing w:line="44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注明：“请勿在递交响应文件截止时间之前启封”</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供应商名称、联系人姓名和电话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75" w:type="pct"/>
            <w:vAlign w:val="center"/>
          </w:tcPr>
          <w:p>
            <w:pPr>
              <w:spacing w:line="44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4724" w:type="pct"/>
            <w:vAlign w:val="center"/>
          </w:tcPr>
          <w:p>
            <w:pPr>
              <w:spacing w:line="44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rPr>
              <w:t>提交响应文件截止时间：</w:t>
            </w:r>
            <w:r>
              <w:rPr>
                <w:rFonts w:hint="eastAsia" w:asciiTheme="minorEastAsia" w:hAnsiTheme="minorEastAsia" w:eastAsiaTheme="minorEastAsia" w:cstheme="minorEastAsia"/>
                <w:bCs/>
                <w:color w:val="auto"/>
                <w:kern w:val="0"/>
                <w:sz w:val="24"/>
                <w:szCs w:val="24"/>
                <w:highlight w:val="none"/>
                <w:lang w:val="en-US" w:eastAsia="zh-CN" w:bidi="ar-SA"/>
              </w:rPr>
              <w:t>2024年03月13日09时00分</w:t>
            </w:r>
            <w:r>
              <w:rPr>
                <w:rFonts w:hint="eastAsia" w:asciiTheme="minorEastAsia" w:hAnsiTheme="minorEastAsia" w:eastAsiaTheme="minorEastAsia" w:cstheme="minorEastAsia"/>
                <w:color w:val="auto"/>
                <w:sz w:val="24"/>
                <w:szCs w:val="24"/>
                <w:highlight w:val="none"/>
              </w:rPr>
              <w:t>（北京时间）</w:t>
            </w:r>
            <w:r>
              <w:rPr>
                <w:rFonts w:hint="eastAsia" w:asciiTheme="minorEastAsia" w:hAnsiTheme="minorEastAsia" w:eastAsiaTheme="minorEastAsia" w:cstheme="minorEastAsia"/>
                <w:color w:val="auto"/>
                <w:sz w:val="24"/>
                <w:szCs w:val="24"/>
                <w:highlight w:val="none"/>
                <w:lang w:eastAsia="zh-CN"/>
              </w:rPr>
              <w:t>；</w:t>
            </w:r>
          </w:p>
          <w:p>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提交响应文件地点：</w:t>
            </w:r>
            <w:r>
              <w:rPr>
                <w:rFonts w:hint="eastAsia" w:hAnsi="宋体"/>
                <w:sz w:val="24"/>
                <w:highlight w:val="none"/>
              </w:rPr>
              <w:t>海口市美兰区蓝天路51号京航大酒店5</w:t>
            </w:r>
            <w:r>
              <w:rPr>
                <w:rFonts w:hint="eastAsia" w:hAnsi="宋体"/>
                <w:color w:val="auto"/>
                <w:sz w:val="24"/>
                <w:highlight w:val="none"/>
              </w:rPr>
              <w:t>楼</w:t>
            </w:r>
            <w:r>
              <w:rPr>
                <w:rFonts w:hint="eastAsia" w:hAnsi="宋体"/>
                <w:color w:val="auto"/>
                <w:sz w:val="24"/>
                <w:highlight w:val="none"/>
                <w:lang w:val="en-US" w:eastAsia="zh-CN"/>
              </w:rPr>
              <w:t>评标室7</w:t>
            </w:r>
            <w:r>
              <w:rPr>
                <w:rFonts w:hint="eastAsia" w:asciiTheme="minorEastAsia" w:hAnsiTheme="minorEastAsia" w:eastAsiaTheme="minorEastAsia" w:cstheme="minorEastAsia"/>
                <w:bCs/>
                <w:color w:val="auto"/>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gridSpan w:val="2"/>
            <w:vAlign w:val="center"/>
          </w:tcPr>
          <w:p>
            <w:pPr>
              <w:spacing w:before="156" w:beforeLines="50" w:after="156" w:afterLines="50"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三、开标与评标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75" w:type="pct"/>
            <w:vAlign w:val="center"/>
          </w:tcPr>
          <w:p>
            <w:pPr>
              <w:spacing w:before="156" w:beforeLines="50" w:after="156" w:afterLines="50" w:line="440"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9</w:t>
            </w:r>
          </w:p>
        </w:tc>
        <w:tc>
          <w:tcPr>
            <w:tcW w:w="4724" w:type="pct"/>
            <w:vAlign w:val="center"/>
          </w:tcPr>
          <w:p>
            <w:pPr>
              <w:spacing w:before="156" w:beforeLines="50" w:after="156" w:afterLines="50"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评标方法：见第</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gridSpan w:val="2"/>
            <w:vAlign w:val="center"/>
          </w:tcPr>
          <w:p>
            <w:pPr>
              <w:spacing w:before="156" w:beforeLines="50" w:after="156" w:afterLines="50" w:line="44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四、成交结果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75" w:type="pct"/>
            <w:vAlign w:val="center"/>
          </w:tcPr>
          <w:p>
            <w:pPr>
              <w:spacing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4724" w:type="pct"/>
            <w:vAlign w:val="center"/>
          </w:tcPr>
          <w:p>
            <w:pPr>
              <w:spacing w:line="440" w:lineRule="exact"/>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成交供应商确定后，成交结果由采购代理机构在</w:t>
            </w:r>
            <w:r>
              <w:rPr>
                <w:rFonts w:hint="eastAsia" w:ascii="宋体" w:hAnsi="宋体" w:cs="宋体"/>
                <w:bCs/>
                <w:color w:val="auto"/>
                <w:kern w:val="0"/>
                <w:sz w:val="24"/>
                <w:szCs w:val="24"/>
                <w:lang w:val="en-US" w:eastAsia="zh-CN" w:bidi="ar-SA"/>
              </w:rPr>
              <w:t>《中国政府采购网》、《海南省安宁医院官网》</w:t>
            </w:r>
            <w:r>
              <w:rPr>
                <w:rFonts w:hint="eastAsia" w:asciiTheme="minorEastAsia" w:hAnsiTheme="minorEastAsia" w:eastAsiaTheme="minorEastAsia" w:cstheme="minorEastAsia"/>
                <w:bCs/>
                <w:color w:val="auto"/>
                <w:kern w:val="0"/>
                <w:sz w:val="24"/>
                <w:szCs w:val="24"/>
                <w:lang w:val="en-US" w:eastAsia="zh-CN" w:bidi="ar-SA"/>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5" w:type="pct"/>
            <w:vAlign w:val="center"/>
          </w:tcPr>
          <w:p>
            <w:pPr>
              <w:spacing w:before="156" w:beforeLines="50" w:after="156" w:afterLines="50" w:line="44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4724" w:type="pct"/>
            <w:vAlign w:val="center"/>
          </w:tcPr>
          <w:p>
            <w:pPr>
              <w:spacing w:before="156" w:beforeLines="50" w:after="156" w:afterLines="50"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履约保证金：合同方式确定。</w:t>
            </w:r>
          </w:p>
        </w:tc>
      </w:tr>
    </w:tbl>
    <w:p>
      <w:pPr>
        <w:rPr>
          <w:rFonts w:hint="eastAsia" w:ascii="宋体" w:hAnsi="宋体" w:eastAsia="宋体" w:cs="宋体"/>
          <w:b/>
          <w:color w:val="auto"/>
          <w:kern w:val="0"/>
          <w:sz w:val="28"/>
          <w:szCs w:val="28"/>
          <w:lang w:val="zh-CN" w:eastAsia="zh-CN"/>
        </w:rPr>
      </w:pPr>
      <w:r>
        <w:rPr>
          <w:rFonts w:hint="eastAsia" w:ascii="宋体" w:hAnsi="宋体" w:eastAsia="宋体" w:cs="宋体"/>
          <w:b/>
          <w:color w:val="auto"/>
          <w:kern w:val="0"/>
          <w:sz w:val="28"/>
          <w:szCs w:val="28"/>
          <w:lang w:val="zh-CN" w:eastAsia="zh-CN"/>
        </w:rPr>
        <w:br w:type="page"/>
      </w:r>
    </w:p>
    <w:p>
      <w:pPr>
        <w:pStyle w:val="2"/>
        <w:numPr>
          <w:ilvl w:val="0"/>
          <w:numId w:val="5"/>
        </w:numPr>
        <w:bidi w:val="0"/>
        <w:jc w:val="center"/>
        <w:rPr>
          <w:rFonts w:hint="eastAsia"/>
          <w:color w:val="auto"/>
          <w:lang w:val="zh-CN" w:eastAsia="zh-CN"/>
        </w:rPr>
      </w:pPr>
      <w:bookmarkStart w:id="75" w:name="_Toc2643"/>
      <w:bookmarkStart w:id="76" w:name="_Toc14104"/>
      <w:r>
        <w:rPr>
          <w:rFonts w:hint="eastAsia"/>
          <w:color w:val="auto"/>
          <w:lang w:val="zh-CN" w:eastAsia="zh-CN"/>
        </w:rPr>
        <w:t xml:space="preserve"> </w:t>
      </w:r>
      <w:bookmarkStart w:id="77" w:name="_Toc1984"/>
      <w:r>
        <w:rPr>
          <w:rFonts w:hint="eastAsia"/>
          <w:color w:val="auto"/>
          <w:lang w:val="zh-CN" w:eastAsia="zh-CN"/>
        </w:rPr>
        <w:t>合同条款及格式</w:t>
      </w:r>
      <w:bookmarkEnd w:id="75"/>
      <w:bookmarkEnd w:id="76"/>
      <w:bookmarkEnd w:id="77"/>
    </w:p>
    <w:p>
      <w:pPr>
        <w:spacing w:line="276" w:lineRule="auto"/>
        <w:jc w:val="center"/>
        <w:rPr>
          <w:rFonts w:hAnsi="宋体"/>
          <w:b/>
          <w:kern w:val="2"/>
          <w:sz w:val="24"/>
          <w:szCs w:val="24"/>
        </w:rPr>
      </w:pPr>
      <w:r>
        <w:rPr>
          <w:rFonts w:hint="eastAsia"/>
          <w:b/>
          <w:sz w:val="24"/>
          <w:szCs w:val="24"/>
        </w:rPr>
        <w:t>（</w:t>
      </w:r>
      <w:r>
        <w:rPr>
          <w:rFonts w:hint="eastAsia"/>
          <w:b/>
          <w:sz w:val="24"/>
          <w:szCs w:val="24"/>
          <w:lang w:val="en-US" w:eastAsia="zh-CN"/>
        </w:rPr>
        <w:t>仅供参考，</w:t>
      </w:r>
      <w:r>
        <w:rPr>
          <w:rFonts w:hint="eastAsia"/>
          <w:b/>
          <w:sz w:val="24"/>
          <w:szCs w:val="24"/>
        </w:rPr>
        <w:t>具体内容以双方在合同中签订的为准）</w:t>
      </w:r>
    </w:p>
    <w:p>
      <w:pPr>
        <w:numPr>
          <w:ilvl w:val="0"/>
          <w:numId w:val="0"/>
        </w:numPr>
        <w:rPr>
          <w:rFonts w:hint="eastAsia"/>
          <w:lang w:val="zh-CN" w:eastAsia="zh-CN"/>
        </w:rPr>
      </w:pPr>
    </w:p>
    <w:p>
      <w:pPr>
        <w:rPr>
          <w:rFonts w:hint="eastAsia"/>
          <w:bCs/>
          <w:color w:val="000000"/>
          <w:sz w:val="28"/>
          <w:szCs w:val="28"/>
          <w:lang w:val="en-US" w:eastAsia="zh-CN"/>
        </w:rPr>
      </w:pPr>
      <w:r>
        <w:rPr>
          <w:rFonts w:hint="eastAsia"/>
          <w:lang w:val="zh-CN" w:eastAsia="zh-CN"/>
        </w:rPr>
        <w:br w:type="page"/>
      </w:r>
      <w:bookmarkStart w:id="78" w:name="_Toc24247"/>
      <w:bookmarkStart w:id="79" w:name="_Toc28198"/>
      <w:r>
        <w:rPr>
          <w:rFonts w:hint="eastAsia"/>
          <w:bCs/>
          <w:color w:val="000000"/>
          <w:sz w:val="28"/>
          <w:szCs w:val="28"/>
          <w:lang w:val="en-US" w:eastAsia="zh-CN"/>
        </w:rPr>
        <w:t>招标项目：</w:t>
      </w:r>
    </w:p>
    <w:p>
      <w:pPr>
        <w:rPr>
          <w:b/>
          <w:color w:val="000000"/>
          <w:sz w:val="32"/>
          <w:szCs w:val="32"/>
        </w:rPr>
      </w:pPr>
      <w:r>
        <w:rPr>
          <w:rFonts w:hint="eastAsia"/>
          <w:sz w:val="32"/>
          <w:szCs w:val="32"/>
          <w:lang w:val="en-US" w:eastAsia="zh-CN"/>
        </w:rPr>
        <w:t>招标项目编号：</w:t>
      </w:r>
    </w:p>
    <w:p>
      <w:pPr>
        <w:jc w:val="both"/>
        <w:rPr>
          <w:rFonts w:hint="eastAsia" w:ascii="宋体" w:hAnsi="宋体" w:eastAsia="宋体" w:cs="宋体"/>
          <w:b/>
          <w:color w:val="000000"/>
          <w:sz w:val="44"/>
          <w:szCs w:val="44"/>
          <w:lang w:val="en-US" w:eastAsia="zh-CN"/>
        </w:rPr>
      </w:pPr>
    </w:p>
    <w:p>
      <w:pPr>
        <w:jc w:val="both"/>
        <w:rPr>
          <w:rFonts w:hint="eastAsia" w:ascii="宋体" w:hAnsi="宋体" w:eastAsia="宋体" w:cs="宋体"/>
          <w:b/>
          <w:color w:val="000000"/>
          <w:sz w:val="44"/>
          <w:szCs w:val="44"/>
        </w:rPr>
      </w:pPr>
    </w:p>
    <w:p>
      <w:pPr>
        <w:jc w:val="center"/>
        <w:rPr>
          <w:rFonts w:hint="eastAsia" w:ascii="宋体" w:hAnsi="宋体" w:eastAsia="宋体" w:cs="宋体"/>
          <w:b/>
          <w:color w:val="000000"/>
          <w:sz w:val="44"/>
          <w:szCs w:val="44"/>
          <w:highlight w:val="none"/>
          <w:lang w:val="en-US" w:eastAsia="zh-CN"/>
        </w:rPr>
      </w:pPr>
      <w:r>
        <w:rPr>
          <w:rFonts w:hint="eastAsia" w:ascii="宋体" w:hAnsi="宋体" w:eastAsia="宋体" w:cs="宋体"/>
          <w:b/>
          <w:color w:val="000000"/>
          <w:sz w:val="44"/>
          <w:szCs w:val="44"/>
          <w:highlight w:val="none"/>
        </w:rPr>
        <w:t xml:space="preserve">医 疗 </w:t>
      </w:r>
      <w:r>
        <w:rPr>
          <w:rFonts w:hint="eastAsia" w:ascii="宋体" w:hAnsi="宋体" w:eastAsia="宋体" w:cs="宋体"/>
          <w:b/>
          <w:color w:val="000000"/>
          <w:sz w:val="44"/>
          <w:szCs w:val="44"/>
          <w:highlight w:val="none"/>
          <w:lang w:val="en-US" w:eastAsia="zh-CN"/>
        </w:rPr>
        <w:t>器 械</w:t>
      </w:r>
      <w:r>
        <w:rPr>
          <w:rFonts w:hint="eastAsia" w:ascii="宋体" w:hAnsi="宋体" w:eastAsia="宋体" w:cs="宋体"/>
          <w:b/>
          <w:color w:val="000000"/>
          <w:sz w:val="44"/>
          <w:szCs w:val="44"/>
          <w:highlight w:val="none"/>
        </w:rPr>
        <w:t xml:space="preserve"> </w:t>
      </w:r>
      <w:r>
        <w:rPr>
          <w:rFonts w:hint="eastAsia" w:ascii="宋体" w:hAnsi="宋体" w:eastAsia="宋体" w:cs="宋体"/>
          <w:b/>
          <w:color w:val="000000"/>
          <w:sz w:val="44"/>
          <w:szCs w:val="44"/>
          <w:highlight w:val="none"/>
          <w:lang w:val="en-US" w:eastAsia="zh-CN"/>
        </w:rPr>
        <w:t xml:space="preserve">招 标 </w:t>
      </w:r>
      <w:r>
        <w:rPr>
          <w:rFonts w:hint="eastAsia" w:ascii="宋体" w:hAnsi="宋体" w:eastAsia="宋体" w:cs="宋体"/>
          <w:b/>
          <w:color w:val="000000"/>
          <w:sz w:val="44"/>
          <w:szCs w:val="44"/>
          <w:highlight w:val="none"/>
        </w:rPr>
        <w:t>采 购 合 同</w:t>
      </w:r>
    </w:p>
    <w:p>
      <w:pPr>
        <w:jc w:val="center"/>
        <w:rPr>
          <w:rFonts w:hint="eastAsia" w:ascii="宋体" w:hAnsi="宋体" w:eastAsia="宋体" w:cs="宋体"/>
          <w:b/>
          <w:color w:val="000000"/>
          <w:sz w:val="44"/>
          <w:szCs w:val="44"/>
          <w:lang w:val="en-US" w:eastAsia="zh-CN"/>
        </w:rPr>
      </w:pPr>
    </w:p>
    <w:p>
      <w:pPr>
        <w:ind w:firstLine="2200" w:firstLineChars="500"/>
        <w:jc w:val="both"/>
        <w:rPr>
          <w:rFonts w:hint="eastAsia" w:ascii="宋体" w:hAnsi="宋体" w:eastAsia="宋体" w:cs="宋体"/>
          <w:b w:val="0"/>
          <w:bCs/>
          <w:color w:val="000000"/>
          <w:sz w:val="44"/>
          <w:szCs w:val="44"/>
          <w:lang w:val="en-US" w:eastAsia="zh-CN"/>
        </w:rPr>
      </w:pPr>
      <w:r>
        <w:rPr>
          <w:rFonts w:hint="eastAsia" w:ascii="宋体" w:hAnsi="宋体" w:eastAsia="宋体" w:cs="宋体"/>
          <w:b w:val="0"/>
          <w:bCs/>
          <w:color w:val="000000"/>
          <w:sz w:val="44"/>
          <w:szCs w:val="44"/>
          <w:lang w:val="en-US" w:eastAsia="zh-CN"/>
        </w:rPr>
        <w:t xml:space="preserve">（            </w:t>
      </w:r>
      <w:r>
        <w:rPr>
          <w:rFonts w:hint="eastAsia" w:ascii="宋体" w:hAnsi="宋体" w:eastAsia="宋体" w:cs="宋体"/>
          <w:b w:val="0"/>
          <w:bCs/>
          <w:color w:val="000000"/>
          <w:sz w:val="30"/>
          <w:szCs w:val="30"/>
          <w:lang w:val="en-US" w:eastAsia="zh-CN"/>
        </w:rPr>
        <w:t>器械</w:t>
      </w:r>
      <w:r>
        <w:rPr>
          <w:rFonts w:hint="eastAsia" w:ascii="宋体" w:hAnsi="宋体" w:eastAsia="宋体" w:cs="宋体"/>
          <w:b w:val="0"/>
          <w:bCs/>
          <w:color w:val="000000"/>
          <w:sz w:val="44"/>
          <w:szCs w:val="44"/>
          <w:lang w:val="en-US" w:eastAsia="zh-CN"/>
        </w:rPr>
        <w:t>）</w:t>
      </w:r>
    </w:p>
    <w:p>
      <w:pPr>
        <w:ind w:firstLine="2209" w:firstLineChars="500"/>
        <w:jc w:val="both"/>
        <w:rPr>
          <w:rFonts w:hint="eastAsia" w:ascii="宋体" w:hAnsi="宋体" w:eastAsia="宋体" w:cs="宋体"/>
          <w:b/>
          <w:color w:val="000000"/>
          <w:sz w:val="44"/>
          <w:szCs w:val="44"/>
          <w:lang w:val="en-US" w:eastAsia="zh-CN"/>
        </w:rPr>
      </w:pPr>
    </w:p>
    <w:p>
      <w:pPr>
        <w:ind w:firstLine="2209" w:firstLineChars="500"/>
        <w:jc w:val="both"/>
        <w:rPr>
          <w:rFonts w:hint="eastAsia" w:ascii="宋体" w:hAnsi="宋体" w:eastAsia="宋体" w:cs="宋体"/>
          <w:b/>
          <w:color w:val="000000"/>
          <w:sz w:val="44"/>
          <w:szCs w:val="44"/>
          <w:lang w:val="en-US" w:eastAsia="zh-CN"/>
        </w:rPr>
      </w:pPr>
    </w:p>
    <w:p>
      <w:pPr>
        <w:ind w:firstLine="2209" w:firstLineChars="500"/>
        <w:jc w:val="both"/>
        <w:rPr>
          <w:rFonts w:hint="eastAsia" w:ascii="宋体" w:hAnsi="宋体" w:eastAsia="宋体" w:cs="宋体"/>
          <w:b/>
          <w:color w:val="000000"/>
          <w:sz w:val="44"/>
          <w:szCs w:val="44"/>
          <w:lang w:val="en-US" w:eastAsia="zh-CN"/>
        </w:rPr>
      </w:pPr>
    </w:p>
    <w:p>
      <w:pPr>
        <w:ind w:firstLine="2209" w:firstLineChars="500"/>
        <w:jc w:val="both"/>
        <w:rPr>
          <w:rFonts w:hint="eastAsia" w:ascii="宋体" w:hAnsi="宋体" w:eastAsia="宋体" w:cs="宋体"/>
          <w:b/>
          <w:color w:val="000000"/>
          <w:sz w:val="44"/>
          <w:szCs w:val="44"/>
          <w:lang w:val="en-US" w:eastAsia="zh-CN"/>
        </w:rPr>
      </w:pPr>
    </w:p>
    <w:p>
      <w:pPr>
        <w:ind w:firstLine="2209" w:firstLineChars="500"/>
        <w:jc w:val="both"/>
        <w:rPr>
          <w:rFonts w:hint="eastAsia" w:ascii="宋体" w:hAnsi="宋体" w:eastAsia="宋体" w:cs="宋体"/>
          <w:b/>
          <w:color w:val="000000"/>
          <w:sz w:val="44"/>
          <w:szCs w:val="44"/>
          <w:lang w:val="en-US" w:eastAsia="zh-CN"/>
        </w:rPr>
      </w:pPr>
    </w:p>
    <w:p>
      <w:pPr>
        <w:ind w:firstLine="2209" w:firstLineChars="500"/>
        <w:jc w:val="both"/>
        <w:rPr>
          <w:rFonts w:hint="eastAsia" w:ascii="宋体" w:hAnsi="宋体" w:eastAsia="宋体" w:cs="宋体"/>
          <w:b/>
          <w:color w:val="000000"/>
          <w:sz w:val="44"/>
          <w:szCs w:val="44"/>
          <w:lang w:val="en-US" w:eastAsia="zh-CN"/>
        </w:rPr>
      </w:pPr>
    </w:p>
    <w:p>
      <w:pPr>
        <w:ind w:firstLine="2209" w:firstLineChars="500"/>
        <w:jc w:val="both"/>
        <w:rPr>
          <w:rFonts w:hint="eastAsia" w:ascii="宋体" w:hAnsi="宋体" w:eastAsia="宋体" w:cs="宋体"/>
          <w:b/>
          <w:color w:val="000000"/>
          <w:sz w:val="44"/>
          <w:szCs w:val="44"/>
          <w:lang w:val="en-US" w:eastAsia="zh-CN"/>
        </w:rPr>
      </w:pPr>
    </w:p>
    <w:p>
      <w:pPr>
        <w:ind w:firstLine="2209" w:firstLineChars="500"/>
        <w:jc w:val="both"/>
        <w:rPr>
          <w:rFonts w:hint="eastAsia" w:ascii="宋体" w:hAnsi="宋体" w:eastAsia="宋体" w:cs="宋体"/>
          <w:b/>
          <w:color w:val="000000"/>
          <w:sz w:val="44"/>
          <w:szCs w:val="44"/>
          <w:lang w:val="en-US" w:eastAsia="zh-CN"/>
        </w:rPr>
      </w:pPr>
    </w:p>
    <w:p>
      <w:pPr>
        <w:ind w:firstLine="2209" w:firstLineChars="500"/>
        <w:jc w:val="both"/>
        <w:rPr>
          <w:rFonts w:hint="eastAsia" w:ascii="宋体" w:hAnsi="宋体" w:eastAsia="宋体" w:cs="宋体"/>
          <w:b/>
          <w:color w:val="000000"/>
          <w:sz w:val="44"/>
          <w:szCs w:val="44"/>
          <w:lang w:val="en-US" w:eastAsia="zh-CN"/>
        </w:rPr>
      </w:pPr>
    </w:p>
    <w:p>
      <w:pPr>
        <w:ind w:firstLine="1920" w:firstLineChars="600"/>
        <w:jc w:val="both"/>
        <w:rPr>
          <w:rFonts w:hint="eastAsia" w:ascii="宋体" w:hAnsi="宋体" w:eastAsia="宋体" w:cs="宋体"/>
          <w:bCs/>
          <w:color w:val="000000"/>
          <w:sz w:val="32"/>
          <w:szCs w:val="32"/>
        </w:rPr>
      </w:pPr>
      <w:r>
        <w:rPr>
          <w:rFonts w:hint="eastAsia" w:ascii="宋体" w:hAnsi="宋体" w:eastAsia="宋体" w:cs="宋体"/>
          <w:bCs/>
          <w:color w:val="000000"/>
          <w:sz w:val="32"/>
          <w:szCs w:val="32"/>
        </w:rPr>
        <w:t>甲方：</w:t>
      </w:r>
    </w:p>
    <w:p>
      <w:pPr>
        <w:ind w:firstLine="1920" w:firstLineChars="600"/>
        <w:jc w:val="both"/>
        <w:rPr>
          <w:rFonts w:hint="eastAsia" w:ascii="宋体" w:hAnsi="宋体" w:eastAsia="宋体" w:cs="宋体"/>
          <w:b/>
          <w:color w:val="000000"/>
          <w:sz w:val="44"/>
          <w:szCs w:val="44"/>
          <w:lang w:val="en-US" w:eastAsia="zh-CN"/>
        </w:rPr>
        <w:sectPr>
          <w:footerReference r:id="rId3" w:type="default"/>
          <w:pgSz w:w="11906" w:h="16838"/>
          <w:pgMar w:top="1383" w:right="1286" w:bottom="1383" w:left="1380" w:header="851" w:footer="992" w:gutter="0"/>
          <w:pgNumType w:fmt="decimal" w:start="1"/>
          <w:cols w:space="0" w:num="1"/>
          <w:rtlGutter w:val="0"/>
          <w:docGrid w:type="lines" w:linePitch="312" w:charSpace="0"/>
        </w:sectPr>
      </w:pPr>
      <w:r>
        <w:rPr>
          <w:rFonts w:hint="eastAsia" w:ascii="宋体" w:hAnsi="宋体" w:eastAsia="宋体" w:cs="宋体"/>
          <w:bCs/>
          <w:color w:val="000000"/>
          <w:sz w:val="32"/>
          <w:szCs w:val="32"/>
        </w:rPr>
        <w:t>乙方：</w:t>
      </w:r>
    </w:p>
    <w:tbl>
      <w:tblPr>
        <w:tblStyle w:val="14"/>
        <w:tblW w:w="9488"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1"/>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111"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甲方：</w:t>
            </w:r>
          </w:p>
        </w:tc>
        <w:tc>
          <w:tcPr>
            <w:tcW w:w="4377"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乙方：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111"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地址：</w:t>
            </w:r>
          </w:p>
        </w:tc>
        <w:tc>
          <w:tcPr>
            <w:tcW w:w="4377"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111"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法定代表人：</w:t>
            </w:r>
          </w:p>
        </w:tc>
        <w:tc>
          <w:tcPr>
            <w:tcW w:w="4377"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111"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电话：</w:t>
            </w:r>
          </w:p>
        </w:tc>
        <w:tc>
          <w:tcPr>
            <w:tcW w:w="4377"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111"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传真：</w:t>
            </w:r>
          </w:p>
        </w:tc>
        <w:tc>
          <w:tcPr>
            <w:tcW w:w="4377"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111"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开户行：</w:t>
            </w:r>
          </w:p>
        </w:tc>
        <w:tc>
          <w:tcPr>
            <w:tcW w:w="4377"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111"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账号：</w:t>
            </w:r>
          </w:p>
        </w:tc>
        <w:tc>
          <w:tcPr>
            <w:tcW w:w="4377"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111"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代码：</w:t>
            </w:r>
          </w:p>
        </w:tc>
        <w:tc>
          <w:tcPr>
            <w:tcW w:w="4377" w:type="dxa"/>
            <w:shd w:val="clear" w:color="auto" w:fill="auto"/>
          </w:tcPr>
          <w:p>
            <w:pPr>
              <w:spacing w:line="500" w:lineRule="exact"/>
              <w:rPr>
                <w:rFonts w:hint="eastAsia" w:ascii="宋体" w:hAnsi="宋体" w:eastAsia="宋体" w:cs="宋体"/>
                <w:sz w:val="24"/>
                <w:szCs w:val="24"/>
              </w:rPr>
            </w:pPr>
            <w:r>
              <w:rPr>
                <w:rFonts w:hint="eastAsia" w:ascii="宋体" w:hAnsi="宋体" w:eastAsia="宋体" w:cs="宋体"/>
                <w:sz w:val="24"/>
                <w:szCs w:val="24"/>
              </w:rPr>
              <w:t>税号：</w:t>
            </w:r>
          </w:p>
        </w:tc>
      </w:tr>
    </w:tbl>
    <w:p>
      <w:pPr>
        <w:keepNext w:val="0"/>
        <w:keepLines w:val="0"/>
        <w:pageBreakBefore w:val="0"/>
        <w:widowControl w:val="0"/>
        <w:kinsoku/>
        <w:wordWrap/>
        <w:overflowPunct/>
        <w:topLinePunct w:val="0"/>
        <w:autoSpaceDE/>
        <w:autoSpaceDN/>
        <w:bidi w:val="0"/>
        <w:adjustRightInd/>
        <w:snapToGrid/>
        <w:spacing w:line="500" w:lineRule="exact"/>
        <w:ind w:left="-840" w:leftChars="-400" w:right="-840" w:rightChars="-400" w:firstLine="720" w:firstLineChars="300"/>
        <w:textAlignment w:val="auto"/>
        <w:rPr>
          <w:rFonts w:hint="eastAsia" w:ascii="宋体" w:hAnsi="宋体" w:eastAsia="宋体" w:cs="宋体"/>
          <w:color w:val="auto"/>
          <w:sz w:val="24"/>
          <w:szCs w:val="24"/>
        </w:rPr>
      </w:pPr>
      <w:r>
        <w:rPr>
          <w:rFonts w:hint="eastAsia" w:ascii="宋体" w:hAnsi="宋体" w:eastAsia="宋体" w:cs="宋体"/>
          <w:sz w:val="24"/>
          <w:szCs w:val="24"/>
        </w:rPr>
        <w:t>甲乙双方根据</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highlight w:val="none"/>
        </w:rPr>
        <w:t>日海南</w:t>
      </w:r>
      <w:r>
        <w:rPr>
          <w:rFonts w:hint="eastAsia" w:ascii="宋体" w:hAnsi="宋体" w:eastAsia="宋体" w:cs="宋体"/>
          <w:color w:val="auto"/>
          <w:sz w:val="24"/>
          <w:szCs w:val="24"/>
          <w:highlight w:val="none"/>
          <w:lang w:val="en-US" w:eastAsia="zh-CN"/>
        </w:rPr>
        <w:t>省安宁</w:t>
      </w:r>
      <w:r>
        <w:rPr>
          <w:rFonts w:hint="eastAsia" w:ascii="宋体" w:hAnsi="宋体" w:eastAsia="宋体" w:cs="宋体"/>
          <w:color w:val="auto"/>
          <w:sz w:val="24"/>
          <w:szCs w:val="24"/>
          <w:highlight w:val="none"/>
        </w:rPr>
        <w:t>医院</w:t>
      </w:r>
      <w:r>
        <w:rPr>
          <w:rFonts w:hint="eastAsia" w:ascii="宋体" w:hAnsi="宋体" w:eastAsia="宋体" w:cs="宋体"/>
          <w:color w:val="auto"/>
          <w:sz w:val="24"/>
          <w:szCs w:val="24"/>
          <w:highlight w:val="none"/>
          <w:lang w:val="en-US" w:eastAsia="zh-CN"/>
        </w:rPr>
        <w:t>采购服务部进行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招标项目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，编号        ）</w:t>
      </w:r>
    </w:p>
    <w:p>
      <w:pPr>
        <w:keepNext w:val="0"/>
        <w:keepLines w:val="0"/>
        <w:pageBreakBefore w:val="0"/>
        <w:widowControl w:val="0"/>
        <w:kinsoku/>
        <w:wordWrap/>
        <w:overflowPunct/>
        <w:topLinePunct w:val="0"/>
        <w:autoSpaceDE/>
        <w:autoSpaceDN/>
        <w:bidi w:val="0"/>
        <w:adjustRightInd/>
        <w:snapToGrid/>
        <w:spacing w:line="500" w:lineRule="exact"/>
        <w:ind w:left="-840" w:leftChars="-400" w:right="-840" w:rightChars="-400"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公开招标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竞争性磋商、单一来源、竞争性谈判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（中标）成交通知书</w:t>
      </w:r>
      <w:r>
        <w:rPr>
          <w:rFonts w:hint="eastAsia" w:ascii="宋体" w:hAnsi="宋体" w:eastAsia="宋体" w:cs="宋体"/>
          <w:color w:val="auto"/>
          <w:sz w:val="24"/>
          <w:szCs w:val="24"/>
        </w:rPr>
        <w:t>及招标文件</w:t>
      </w:r>
      <w:r>
        <w:rPr>
          <w:rFonts w:hint="eastAsia" w:ascii="宋体" w:hAnsi="宋体" w:eastAsia="宋体" w:cs="宋体"/>
          <w:color w:val="auto"/>
          <w:sz w:val="24"/>
          <w:szCs w:val="24"/>
          <w:lang w:val="en-US" w:eastAsia="zh-CN"/>
        </w:rPr>
        <w:t>和响应文件要求</w:t>
      </w:r>
    </w:p>
    <w:p>
      <w:pPr>
        <w:keepNext w:val="0"/>
        <w:keepLines w:val="0"/>
        <w:pageBreakBefore w:val="0"/>
        <w:widowControl w:val="0"/>
        <w:kinsoku/>
        <w:wordWrap/>
        <w:overflowPunct/>
        <w:topLinePunct w:val="0"/>
        <w:autoSpaceDE/>
        <w:autoSpaceDN/>
        <w:bidi w:val="0"/>
        <w:adjustRightInd/>
        <w:snapToGrid/>
        <w:spacing w:line="500" w:lineRule="exact"/>
        <w:ind w:left="-840" w:leftChars="-400" w:right="-840" w:rightChars="-400" w:firstLine="240" w:firstLineChars="100"/>
        <w:textAlignment w:val="auto"/>
        <w:rPr>
          <w:rFonts w:hint="eastAsia" w:ascii="宋体" w:hAnsi="宋体" w:eastAsia="宋体" w:cs="宋体"/>
          <w:color w:val="30C0B4" w:themeColor="accent5"/>
          <w:sz w:val="24"/>
          <w:szCs w:val="24"/>
          <w:lang w:eastAsia="zh-CN"/>
          <w14:textFill>
            <w14:solidFill>
              <w14:schemeClr w14:val="accent5"/>
            </w14:solidFill>
          </w14:textFill>
        </w:rPr>
      </w:pPr>
      <w:r>
        <w:rPr>
          <w:rFonts w:hint="eastAsia" w:ascii="宋体" w:hAnsi="宋体" w:eastAsia="宋体" w:cs="宋体"/>
          <w:color w:val="auto"/>
          <w:sz w:val="24"/>
          <w:szCs w:val="24"/>
          <w:lang w:val="en-US" w:eastAsia="zh-CN"/>
        </w:rPr>
        <w:t>（市场价格调研论证）</w:t>
      </w:r>
      <w:r>
        <w:rPr>
          <w:rFonts w:hint="eastAsia" w:ascii="宋体" w:hAnsi="宋体" w:eastAsia="宋体" w:cs="宋体"/>
          <w:color w:val="auto"/>
          <w:sz w:val="24"/>
          <w:szCs w:val="24"/>
        </w:rPr>
        <w:t>,达成如下</w:t>
      </w:r>
      <w:r>
        <w:rPr>
          <w:rFonts w:hint="eastAsia" w:ascii="宋体" w:hAnsi="宋体" w:eastAsia="宋体" w:cs="宋体"/>
          <w:color w:val="auto"/>
          <w:sz w:val="24"/>
          <w:szCs w:val="24"/>
          <w:lang w:val="en-US" w:eastAsia="zh-CN"/>
        </w:rPr>
        <w:t>医疗器械招标采购</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840" w:leftChars="-400" w:right="-840" w:rightChars="-400" w:firstLine="241" w:firstLineChars="100"/>
        <w:textAlignment w:val="auto"/>
        <w:rPr>
          <w:rFonts w:hint="eastAsia" w:ascii="宋体" w:hAnsi="宋体" w:eastAsia="宋体" w:cs="宋体"/>
          <w:b/>
          <w:bCs/>
          <w:color w:val="30C0B4" w:themeColor="accent5"/>
          <w:sz w:val="24"/>
          <w:szCs w:val="24"/>
          <w14:textFill>
            <w14:solidFill>
              <w14:schemeClr w14:val="accent5"/>
            </w14:solidFill>
          </w14:textFill>
        </w:rPr>
      </w:pPr>
      <w:r>
        <w:rPr>
          <w:rFonts w:hint="eastAsia" w:ascii="宋体" w:hAnsi="宋体" w:eastAsia="宋体" w:cs="宋体"/>
          <w:b/>
          <w:bCs/>
          <w:sz w:val="24"/>
          <w:szCs w:val="24"/>
        </w:rPr>
        <w:t>货物及其数量、金额等</w:t>
      </w:r>
      <w:r>
        <w:rPr>
          <w:rFonts w:hint="eastAsia" w:ascii="宋体" w:hAnsi="宋体" w:eastAsia="宋体" w:cs="宋体"/>
          <w:b/>
          <w:bCs/>
          <w:sz w:val="24"/>
          <w:szCs w:val="24"/>
          <w:lang w:eastAsia="zh-CN"/>
        </w:rPr>
        <w:t>：</w:t>
      </w:r>
    </w:p>
    <w:tbl>
      <w:tblPr>
        <w:tblStyle w:val="14"/>
        <w:tblpPr w:leftFromText="180" w:rightFromText="180" w:vertAnchor="text" w:horzAnchor="page" w:tblpXSpec="center" w:tblpY="437"/>
        <w:tblOverlap w:val="never"/>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54"/>
        <w:gridCol w:w="1691"/>
        <w:gridCol w:w="1362"/>
        <w:gridCol w:w="709"/>
        <w:gridCol w:w="708"/>
        <w:gridCol w:w="1286"/>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2"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54" w:type="dxa"/>
            <w:vAlign w:val="center"/>
          </w:tcPr>
          <w:p>
            <w:pPr>
              <w:spacing w:line="5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产品</w:t>
            </w:r>
            <w:r>
              <w:rPr>
                <w:rFonts w:hint="eastAsia" w:ascii="宋体" w:hAnsi="宋体" w:eastAsia="宋体" w:cs="宋体"/>
                <w:bCs/>
                <w:color w:val="000000"/>
                <w:sz w:val="24"/>
                <w:szCs w:val="24"/>
              </w:rPr>
              <w:t>名称</w:t>
            </w:r>
          </w:p>
        </w:tc>
        <w:tc>
          <w:tcPr>
            <w:tcW w:w="1691" w:type="dxa"/>
            <w:vAlign w:val="center"/>
          </w:tcPr>
          <w:p>
            <w:pPr>
              <w:spacing w:line="500" w:lineRule="exact"/>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生产厂家</w:t>
            </w:r>
          </w:p>
        </w:tc>
        <w:tc>
          <w:tcPr>
            <w:tcW w:w="1362" w:type="dxa"/>
            <w:vAlign w:val="center"/>
          </w:tcPr>
          <w:p>
            <w:pPr>
              <w:spacing w:line="5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型号</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规格</w:t>
            </w:r>
          </w:p>
        </w:tc>
        <w:tc>
          <w:tcPr>
            <w:tcW w:w="709" w:type="dxa"/>
            <w:vAlign w:val="center"/>
          </w:tcPr>
          <w:p>
            <w:pPr>
              <w:spacing w:line="5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数量</w:t>
            </w:r>
          </w:p>
        </w:tc>
        <w:tc>
          <w:tcPr>
            <w:tcW w:w="708" w:type="dxa"/>
            <w:vAlign w:val="center"/>
          </w:tcPr>
          <w:p>
            <w:pPr>
              <w:spacing w:line="5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单位</w:t>
            </w:r>
          </w:p>
        </w:tc>
        <w:tc>
          <w:tcPr>
            <w:tcW w:w="1286" w:type="dxa"/>
            <w:vAlign w:val="center"/>
          </w:tcPr>
          <w:p>
            <w:pPr>
              <w:spacing w:line="5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单价(元)</w:t>
            </w:r>
          </w:p>
        </w:tc>
        <w:tc>
          <w:tcPr>
            <w:tcW w:w="1639" w:type="dxa"/>
            <w:vAlign w:val="center"/>
          </w:tcPr>
          <w:p>
            <w:pPr>
              <w:spacing w:line="500" w:lineRule="exact"/>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spacing w:line="500" w:lineRule="exact"/>
              <w:jc w:val="center"/>
              <w:rPr>
                <w:rFonts w:hint="eastAsia" w:ascii="宋体" w:hAnsi="宋体" w:eastAsia="宋体" w:cs="宋体"/>
                <w:sz w:val="24"/>
                <w:szCs w:val="24"/>
              </w:rPr>
            </w:pPr>
          </w:p>
        </w:tc>
        <w:tc>
          <w:tcPr>
            <w:tcW w:w="1654" w:type="dxa"/>
            <w:vAlign w:val="center"/>
          </w:tcPr>
          <w:p>
            <w:pPr>
              <w:spacing w:line="500" w:lineRule="exact"/>
              <w:jc w:val="center"/>
              <w:rPr>
                <w:rFonts w:hint="eastAsia" w:ascii="宋体" w:hAnsi="宋体" w:eastAsia="宋体" w:cs="宋体"/>
                <w:bCs/>
                <w:color w:val="000000"/>
                <w:sz w:val="24"/>
                <w:szCs w:val="24"/>
              </w:rPr>
            </w:pPr>
          </w:p>
        </w:tc>
        <w:tc>
          <w:tcPr>
            <w:tcW w:w="1691" w:type="dxa"/>
            <w:vAlign w:val="center"/>
          </w:tcPr>
          <w:p>
            <w:pPr>
              <w:spacing w:line="500" w:lineRule="exact"/>
              <w:jc w:val="center"/>
              <w:rPr>
                <w:rFonts w:hint="eastAsia" w:ascii="宋体" w:hAnsi="宋体" w:eastAsia="宋体" w:cs="宋体"/>
                <w:bCs/>
                <w:color w:val="000000"/>
                <w:sz w:val="24"/>
                <w:szCs w:val="24"/>
              </w:rPr>
            </w:pPr>
          </w:p>
        </w:tc>
        <w:tc>
          <w:tcPr>
            <w:tcW w:w="1362" w:type="dxa"/>
            <w:vAlign w:val="center"/>
          </w:tcPr>
          <w:p>
            <w:pPr>
              <w:spacing w:line="500" w:lineRule="exact"/>
              <w:jc w:val="center"/>
              <w:rPr>
                <w:rFonts w:hint="eastAsia" w:ascii="宋体" w:hAnsi="宋体" w:eastAsia="宋体" w:cs="宋体"/>
                <w:bCs/>
                <w:color w:val="000000"/>
                <w:sz w:val="24"/>
                <w:szCs w:val="24"/>
              </w:rPr>
            </w:pPr>
          </w:p>
        </w:tc>
        <w:tc>
          <w:tcPr>
            <w:tcW w:w="709" w:type="dxa"/>
            <w:vAlign w:val="center"/>
          </w:tcPr>
          <w:p>
            <w:pPr>
              <w:spacing w:line="500" w:lineRule="exact"/>
              <w:jc w:val="center"/>
              <w:rPr>
                <w:rFonts w:hint="eastAsia" w:ascii="宋体" w:hAnsi="宋体" w:eastAsia="宋体" w:cs="宋体"/>
                <w:bCs/>
                <w:color w:val="000000"/>
                <w:sz w:val="24"/>
                <w:szCs w:val="24"/>
              </w:rPr>
            </w:pPr>
          </w:p>
        </w:tc>
        <w:tc>
          <w:tcPr>
            <w:tcW w:w="708" w:type="dxa"/>
            <w:vAlign w:val="center"/>
          </w:tcPr>
          <w:p>
            <w:pPr>
              <w:spacing w:line="500" w:lineRule="exact"/>
              <w:jc w:val="center"/>
              <w:rPr>
                <w:rFonts w:hint="eastAsia" w:ascii="宋体" w:hAnsi="宋体" w:eastAsia="宋体" w:cs="宋体"/>
                <w:bCs/>
                <w:color w:val="000000"/>
                <w:sz w:val="24"/>
                <w:szCs w:val="24"/>
              </w:rPr>
            </w:pPr>
          </w:p>
        </w:tc>
        <w:tc>
          <w:tcPr>
            <w:tcW w:w="1286" w:type="dxa"/>
            <w:vAlign w:val="center"/>
          </w:tcPr>
          <w:p>
            <w:pPr>
              <w:spacing w:line="500" w:lineRule="exact"/>
              <w:jc w:val="center"/>
              <w:rPr>
                <w:rFonts w:hint="eastAsia" w:ascii="宋体" w:hAnsi="宋体" w:eastAsia="宋体" w:cs="宋体"/>
                <w:bCs/>
                <w:color w:val="000000"/>
                <w:sz w:val="24"/>
                <w:szCs w:val="24"/>
              </w:rPr>
            </w:pPr>
          </w:p>
        </w:tc>
        <w:tc>
          <w:tcPr>
            <w:tcW w:w="1639" w:type="dxa"/>
            <w:vAlign w:val="center"/>
          </w:tcPr>
          <w:p>
            <w:pPr>
              <w:spacing w:line="500" w:lineRule="exact"/>
              <w:jc w:val="center"/>
              <w:rPr>
                <w:rFonts w:hint="eastAsia" w:ascii="宋体" w:hAnsi="宋体" w:eastAsia="宋体" w:cs="宋体"/>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2" w:type="dxa"/>
            <w:vAlign w:val="center"/>
          </w:tcPr>
          <w:p>
            <w:pPr>
              <w:spacing w:line="500" w:lineRule="exact"/>
              <w:rPr>
                <w:rFonts w:hint="eastAsia" w:ascii="宋体" w:hAnsi="宋体" w:eastAsia="宋体" w:cs="宋体"/>
                <w:sz w:val="24"/>
                <w:szCs w:val="24"/>
              </w:rPr>
            </w:pPr>
          </w:p>
        </w:tc>
        <w:tc>
          <w:tcPr>
            <w:tcW w:w="1654" w:type="dxa"/>
            <w:vAlign w:val="center"/>
          </w:tcPr>
          <w:p>
            <w:pPr>
              <w:spacing w:line="500" w:lineRule="exact"/>
              <w:jc w:val="center"/>
              <w:rPr>
                <w:rFonts w:hint="eastAsia" w:ascii="宋体" w:hAnsi="宋体" w:eastAsia="宋体" w:cs="宋体"/>
                <w:bCs/>
                <w:color w:val="000000"/>
                <w:sz w:val="24"/>
                <w:szCs w:val="24"/>
              </w:rPr>
            </w:pPr>
          </w:p>
        </w:tc>
        <w:tc>
          <w:tcPr>
            <w:tcW w:w="1691" w:type="dxa"/>
            <w:vAlign w:val="center"/>
          </w:tcPr>
          <w:p>
            <w:pPr>
              <w:spacing w:line="500" w:lineRule="exact"/>
              <w:jc w:val="center"/>
              <w:rPr>
                <w:rFonts w:hint="eastAsia" w:ascii="宋体" w:hAnsi="宋体" w:eastAsia="宋体" w:cs="宋体"/>
                <w:bCs/>
                <w:color w:val="000000"/>
                <w:sz w:val="24"/>
                <w:szCs w:val="24"/>
              </w:rPr>
            </w:pPr>
          </w:p>
        </w:tc>
        <w:tc>
          <w:tcPr>
            <w:tcW w:w="1362" w:type="dxa"/>
            <w:vAlign w:val="center"/>
          </w:tcPr>
          <w:p>
            <w:pPr>
              <w:spacing w:line="500" w:lineRule="exact"/>
              <w:jc w:val="center"/>
              <w:rPr>
                <w:rFonts w:hint="eastAsia" w:ascii="宋体" w:hAnsi="宋体" w:eastAsia="宋体" w:cs="宋体"/>
                <w:bCs/>
                <w:color w:val="000000"/>
                <w:sz w:val="24"/>
                <w:szCs w:val="24"/>
              </w:rPr>
            </w:pPr>
          </w:p>
        </w:tc>
        <w:tc>
          <w:tcPr>
            <w:tcW w:w="709" w:type="dxa"/>
            <w:vAlign w:val="center"/>
          </w:tcPr>
          <w:p>
            <w:pPr>
              <w:spacing w:line="500" w:lineRule="exact"/>
              <w:jc w:val="center"/>
              <w:rPr>
                <w:rFonts w:hint="eastAsia" w:ascii="宋体" w:hAnsi="宋体" w:eastAsia="宋体" w:cs="宋体"/>
                <w:bCs/>
                <w:color w:val="000000"/>
                <w:sz w:val="24"/>
                <w:szCs w:val="24"/>
              </w:rPr>
            </w:pPr>
          </w:p>
        </w:tc>
        <w:tc>
          <w:tcPr>
            <w:tcW w:w="708" w:type="dxa"/>
            <w:vAlign w:val="center"/>
          </w:tcPr>
          <w:p>
            <w:pPr>
              <w:spacing w:line="500" w:lineRule="exact"/>
              <w:jc w:val="center"/>
              <w:rPr>
                <w:rFonts w:hint="eastAsia" w:ascii="宋体" w:hAnsi="宋体" w:eastAsia="宋体" w:cs="宋体"/>
                <w:bCs/>
                <w:color w:val="000000"/>
                <w:sz w:val="24"/>
                <w:szCs w:val="24"/>
              </w:rPr>
            </w:pPr>
          </w:p>
        </w:tc>
        <w:tc>
          <w:tcPr>
            <w:tcW w:w="1286" w:type="dxa"/>
            <w:vAlign w:val="center"/>
          </w:tcPr>
          <w:p>
            <w:pPr>
              <w:spacing w:line="500" w:lineRule="exact"/>
              <w:jc w:val="center"/>
              <w:rPr>
                <w:rFonts w:hint="eastAsia" w:ascii="宋体" w:hAnsi="宋体" w:eastAsia="宋体" w:cs="宋体"/>
                <w:bCs/>
                <w:color w:val="000000"/>
                <w:sz w:val="24"/>
                <w:szCs w:val="24"/>
              </w:rPr>
            </w:pPr>
          </w:p>
        </w:tc>
        <w:tc>
          <w:tcPr>
            <w:tcW w:w="1639" w:type="dxa"/>
            <w:vAlign w:val="center"/>
          </w:tcPr>
          <w:p>
            <w:pPr>
              <w:spacing w:line="500" w:lineRule="exact"/>
              <w:jc w:val="center"/>
              <w:rPr>
                <w:rFonts w:hint="eastAsia" w:ascii="宋体" w:hAnsi="宋体" w:eastAsia="宋体" w:cs="宋体"/>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2" w:type="dxa"/>
            <w:vAlign w:val="center"/>
          </w:tcPr>
          <w:p>
            <w:pPr>
              <w:spacing w:line="500" w:lineRule="exact"/>
              <w:rPr>
                <w:rFonts w:hint="eastAsia" w:ascii="宋体" w:hAnsi="宋体" w:eastAsia="宋体" w:cs="宋体"/>
                <w:sz w:val="24"/>
                <w:szCs w:val="24"/>
              </w:rPr>
            </w:pPr>
          </w:p>
        </w:tc>
        <w:tc>
          <w:tcPr>
            <w:tcW w:w="1654" w:type="dxa"/>
            <w:vAlign w:val="center"/>
          </w:tcPr>
          <w:p>
            <w:pPr>
              <w:spacing w:line="500" w:lineRule="exact"/>
              <w:jc w:val="center"/>
              <w:rPr>
                <w:rFonts w:hint="eastAsia" w:ascii="宋体" w:hAnsi="宋体" w:eastAsia="宋体" w:cs="宋体"/>
                <w:bCs/>
                <w:color w:val="000000"/>
                <w:sz w:val="24"/>
                <w:szCs w:val="24"/>
              </w:rPr>
            </w:pPr>
          </w:p>
        </w:tc>
        <w:tc>
          <w:tcPr>
            <w:tcW w:w="1691" w:type="dxa"/>
            <w:vAlign w:val="center"/>
          </w:tcPr>
          <w:p>
            <w:pPr>
              <w:spacing w:line="500" w:lineRule="exact"/>
              <w:jc w:val="center"/>
              <w:rPr>
                <w:rFonts w:hint="eastAsia" w:ascii="宋体" w:hAnsi="宋体" w:eastAsia="宋体" w:cs="宋体"/>
                <w:bCs/>
                <w:color w:val="000000"/>
                <w:sz w:val="24"/>
                <w:szCs w:val="24"/>
              </w:rPr>
            </w:pPr>
          </w:p>
        </w:tc>
        <w:tc>
          <w:tcPr>
            <w:tcW w:w="1362" w:type="dxa"/>
            <w:vAlign w:val="center"/>
          </w:tcPr>
          <w:p>
            <w:pPr>
              <w:spacing w:line="500" w:lineRule="exact"/>
              <w:jc w:val="center"/>
              <w:rPr>
                <w:rFonts w:hint="eastAsia" w:ascii="宋体" w:hAnsi="宋体" w:eastAsia="宋体" w:cs="宋体"/>
                <w:bCs/>
                <w:color w:val="000000"/>
                <w:sz w:val="24"/>
                <w:szCs w:val="24"/>
              </w:rPr>
            </w:pPr>
          </w:p>
        </w:tc>
        <w:tc>
          <w:tcPr>
            <w:tcW w:w="709" w:type="dxa"/>
            <w:vAlign w:val="center"/>
          </w:tcPr>
          <w:p>
            <w:pPr>
              <w:spacing w:line="500" w:lineRule="exact"/>
              <w:jc w:val="center"/>
              <w:rPr>
                <w:rFonts w:hint="eastAsia" w:ascii="宋体" w:hAnsi="宋体" w:eastAsia="宋体" w:cs="宋体"/>
                <w:bCs/>
                <w:color w:val="000000"/>
                <w:sz w:val="24"/>
                <w:szCs w:val="24"/>
              </w:rPr>
            </w:pPr>
          </w:p>
        </w:tc>
        <w:tc>
          <w:tcPr>
            <w:tcW w:w="708" w:type="dxa"/>
            <w:vAlign w:val="center"/>
          </w:tcPr>
          <w:p>
            <w:pPr>
              <w:spacing w:line="500" w:lineRule="exact"/>
              <w:jc w:val="center"/>
              <w:rPr>
                <w:rFonts w:hint="eastAsia" w:ascii="宋体" w:hAnsi="宋体" w:eastAsia="宋体" w:cs="宋体"/>
                <w:bCs/>
                <w:color w:val="000000"/>
                <w:sz w:val="24"/>
                <w:szCs w:val="24"/>
              </w:rPr>
            </w:pPr>
          </w:p>
        </w:tc>
        <w:tc>
          <w:tcPr>
            <w:tcW w:w="1286" w:type="dxa"/>
            <w:vAlign w:val="center"/>
          </w:tcPr>
          <w:p>
            <w:pPr>
              <w:spacing w:line="500" w:lineRule="exact"/>
              <w:jc w:val="center"/>
              <w:rPr>
                <w:rFonts w:hint="eastAsia" w:ascii="宋体" w:hAnsi="宋体" w:eastAsia="宋体" w:cs="宋体"/>
                <w:bCs/>
                <w:color w:val="000000"/>
                <w:sz w:val="24"/>
                <w:szCs w:val="24"/>
              </w:rPr>
            </w:pPr>
          </w:p>
        </w:tc>
        <w:tc>
          <w:tcPr>
            <w:tcW w:w="1639" w:type="dxa"/>
            <w:vAlign w:val="center"/>
          </w:tcPr>
          <w:p>
            <w:pPr>
              <w:spacing w:line="500" w:lineRule="exact"/>
              <w:jc w:val="center"/>
              <w:rPr>
                <w:rFonts w:hint="default" w:ascii="宋体" w:hAnsi="宋体" w:eastAsia="宋体" w:cs="宋体"/>
                <w:bCs/>
                <w:color w:val="000000"/>
                <w:sz w:val="24"/>
                <w:szCs w:val="24"/>
                <w:lang w:val="en-US" w:eastAsia="zh-CN"/>
              </w:rPr>
            </w:pPr>
          </w:p>
        </w:tc>
      </w:tr>
    </w:tbl>
    <w:p>
      <w:pPr>
        <w:keepNext w:val="0"/>
        <w:keepLines w:val="0"/>
        <w:pageBreakBefore w:val="0"/>
        <w:kinsoku/>
        <w:wordWrap/>
        <w:overflowPunct/>
        <w:topLinePunct w:val="0"/>
        <w:autoSpaceDE/>
        <w:autoSpaceDN/>
        <w:bidi w:val="0"/>
        <w:spacing w:line="500" w:lineRule="exact"/>
        <w:ind w:left="-840" w:leftChars="-400" w:right="-840" w:rightChars="-400"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交货方式：</w:t>
      </w:r>
    </w:p>
    <w:p>
      <w:pPr>
        <w:keepNext w:val="0"/>
        <w:keepLines w:val="0"/>
        <w:pageBreakBefore w:val="0"/>
        <w:kinsoku/>
        <w:wordWrap/>
        <w:overflowPunct/>
        <w:topLinePunct w:val="0"/>
        <w:autoSpaceDE/>
        <w:autoSpaceDN/>
        <w:bidi w:val="0"/>
        <w:spacing w:line="500" w:lineRule="exact"/>
        <w:ind w:left="-840" w:leftChars="-400" w:right="-840" w:rightChars="-400" w:firstLine="720" w:firstLineChars="300"/>
        <w:textAlignment w:val="auto"/>
        <w:rPr>
          <w:rFonts w:hint="eastAsia" w:ascii="宋体" w:hAnsi="宋体" w:eastAsia="宋体" w:cs="宋体"/>
          <w:bCs/>
          <w:sz w:val="24"/>
          <w:szCs w:val="24"/>
        </w:rPr>
      </w:pPr>
      <w:r>
        <w:rPr>
          <w:rFonts w:hint="eastAsia" w:ascii="宋体" w:hAnsi="宋体" w:eastAsia="宋体" w:cs="宋体"/>
          <w:bCs/>
          <w:sz w:val="24"/>
          <w:szCs w:val="24"/>
        </w:rPr>
        <w:t>一、交货时间：签订合同之日起</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天内交付全部产品。</w:t>
      </w:r>
    </w:p>
    <w:p>
      <w:pPr>
        <w:keepNext w:val="0"/>
        <w:keepLines w:val="0"/>
        <w:pageBreakBefore w:val="0"/>
        <w:kinsoku/>
        <w:wordWrap/>
        <w:overflowPunct/>
        <w:topLinePunct w:val="0"/>
        <w:autoSpaceDE/>
        <w:autoSpaceDN/>
        <w:bidi w:val="0"/>
        <w:snapToGrid w:val="0"/>
        <w:spacing w:line="500" w:lineRule="exact"/>
        <w:ind w:left="-840" w:leftChars="-400" w:right="-840" w:rightChars="-400" w:firstLine="720" w:firstLineChars="300"/>
        <w:textAlignment w:val="auto"/>
        <w:rPr>
          <w:rFonts w:hint="eastAsia" w:ascii="宋体" w:hAnsi="宋体" w:eastAsia="宋体" w:cs="宋体"/>
          <w:bCs/>
          <w:sz w:val="24"/>
          <w:szCs w:val="24"/>
        </w:rPr>
      </w:pPr>
      <w:r>
        <w:rPr>
          <w:rFonts w:hint="eastAsia" w:ascii="宋体" w:hAnsi="宋体" w:eastAsia="宋体" w:cs="宋体"/>
          <w:bCs/>
          <w:sz w:val="24"/>
          <w:szCs w:val="24"/>
        </w:rPr>
        <w:t>二、交货地点：</w:t>
      </w:r>
    </w:p>
    <w:p>
      <w:pPr>
        <w:keepNext w:val="0"/>
        <w:keepLines w:val="0"/>
        <w:pageBreakBefore w:val="0"/>
        <w:kinsoku/>
        <w:wordWrap/>
        <w:overflowPunct/>
        <w:topLinePunct w:val="0"/>
        <w:autoSpaceDE/>
        <w:autoSpaceDN/>
        <w:bidi w:val="0"/>
        <w:snapToGrid w:val="0"/>
        <w:spacing w:line="500" w:lineRule="exact"/>
        <w:ind w:left="-840" w:leftChars="-400" w:right="-840" w:rightChars="-400" w:firstLine="241" w:firstLineChars="1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验收：</w:t>
      </w:r>
    </w:p>
    <w:p>
      <w:pPr>
        <w:keepNext w:val="0"/>
        <w:keepLines w:val="0"/>
        <w:pageBreakBefore w:val="0"/>
        <w:numPr>
          <w:ilvl w:val="0"/>
          <w:numId w:val="0"/>
        </w:numPr>
        <w:kinsoku/>
        <w:wordWrap/>
        <w:overflowPunct/>
        <w:topLinePunct w:val="0"/>
        <w:autoSpaceDE/>
        <w:autoSpaceDN/>
        <w:bidi w:val="0"/>
        <w:snapToGrid w:val="0"/>
        <w:spacing w:line="500" w:lineRule="exact"/>
        <w:ind w:left="-493" w:leftChars="-235" w:right="-735" w:rightChars="-350" w:firstLine="480" w:firstLineChars="200"/>
        <w:textAlignment w:val="auto"/>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一、</w:t>
      </w:r>
      <w:r>
        <w:rPr>
          <w:rFonts w:hint="eastAsia" w:ascii="宋体" w:hAnsi="宋体" w:eastAsia="宋体" w:cs="宋体"/>
          <w:bCs/>
          <w:sz w:val="24"/>
          <w:szCs w:val="24"/>
        </w:rPr>
        <w:t>开箱检验，甲乙双方应共同对</w:t>
      </w:r>
      <w:r>
        <w:rPr>
          <w:rFonts w:hint="eastAsia" w:ascii="宋体" w:hAnsi="宋体" w:eastAsia="宋体" w:cs="宋体"/>
          <w:bCs/>
          <w:sz w:val="24"/>
          <w:szCs w:val="24"/>
          <w:lang w:val="en-US" w:eastAsia="zh-CN"/>
        </w:rPr>
        <w:t>医疗器械</w:t>
      </w:r>
      <w:r>
        <w:rPr>
          <w:rFonts w:hint="eastAsia" w:ascii="宋体" w:hAnsi="宋体" w:eastAsia="宋体" w:cs="宋体"/>
          <w:bCs/>
          <w:sz w:val="24"/>
          <w:szCs w:val="24"/>
        </w:rPr>
        <w:t>的包装、外观、</w:t>
      </w:r>
      <w:r>
        <w:rPr>
          <w:rFonts w:hint="eastAsia" w:ascii="宋体" w:hAnsi="宋体" w:eastAsia="宋体" w:cs="宋体"/>
          <w:bCs/>
          <w:sz w:val="24"/>
          <w:szCs w:val="24"/>
          <w:lang w:val="en-US" w:eastAsia="zh-CN"/>
        </w:rPr>
        <w:t>器械</w:t>
      </w:r>
      <w:r>
        <w:rPr>
          <w:rFonts w:hint="eastAsia" w:ascii="宋体" w:hAnsi="宋体" w:eastAsia="宋体" w:cs="宋体"/>
          <w:bCs/>
          <w:sz w:val="24"/>
          <w:szCs w:val="24"/>
        </w:rPr>
        <w:t>品牌、原厂商、产地、规格</w:t>
      </w:r>
    </w:p>
    <w:p>
      <w:pPr>
        <w:keepNext w:val="0"/>
        <w:keepLines w:val="0"/>
        <w:pageBreakBefore w:val="0"/>
        <w:numPr>
          <w:ilvl w:val="0"/>
          <w:numId w:val="0"/>
        </w:numPr>
        <w:kinsoku/>
        <w:wordWrap/>
        <w:overflowPunct/>
        <w:topLinePunct w:val="0"/>
        <w:autoSpaceDE/>
        <w:autoSpaceDN/>
        <w:bidi w:val="0"/>
        <w:snapToGrid w:val="0"/>
        <w:spacing w:line="500" w:lineRule="exact"/>
        <w:ind w:right="-735" w:rightChars="-350"/>
        <w:textAlignment w:val="auto"/>
        <w:rPr>
          <w:rFonts w:hint="eastAsia" w:ascii="宋体" w:hAnsi="宋体" w:eastAsia="宋体" w:cs="宋体"/>
          <w:bCs/>
          <w:sz w:val="24"/>
          <w:szCs w:val="24"/>
        </w:rPr>
      </w:pPr>
      <w:r>
        <w:rPr>
          <w:rFonts w:hint="eastAsia" w:ascii="宋体" w:hAnsi="宋体" w:eastAsia="宋体" w:cs="宋体"/>
          <w:bCs/>
          <w:sz w:val="24"/>
          <w:szCs w:val="24"/>
        </w:rPr>
        <w:t>型号、数量进行检验。所提供的产品生产日期必须在</w:t>
      </w:r>
      <w:r>
        <w:rPr>
          <w:rFonts w:hint="eastAsia" w:ascii="宋体" w:hAnsi="宋体" w:eastAsia="宋体" w:cs="宋体"/>
          <w:bCs/>
          <w:sz w:val="24"/>
          <w:szCs w:val="24"/>
          <w:lang w:val="en-US" w:eastAsia="zh-CN"/>
        </w:rPr>
        <w:t>12</w:t>
      </w:r>
      <w:r>
        <w:rPr>
          <w:rFonts w:hint="eastAsia" w:ascii="宋体" w:hAnsi="宋体" w:eastAsia="宋体" w:cs="宋体"/>
          <w:bCs/>
          <w:sz w:val="24"/>
          <w:szCs w:val="24"/>
        </w:rPr>
        <w:t>个月内。如在开箱检验中发现所交付</w:t>
      </w:r>
    </w:p>
    <w:p>
      <w:pPr>
        <w:keepNext w:val="0"/>
        <w:keepLines w:val="0"/>
        <w:pageBreakBefore w:val="0"/>
        <w:numPr>
          <w:ilvl w:val="0"/>
          <w:numId w:val="0"/>
        </w:numPr>
        <w:kinsoku/>
        <w:wordWrap/>
        <w:overflowPunct/>
        <w:topLinePunct w:val="0"/>
        <w:autoSpaceDE/>
        <w:autoSpaceDN/>
        <w:bidi w:val="0"/>
        <w:snapToGrid w:val="0"/>
        <w:spacing w:line="500" w:lineRule="exact"/>
        <w:ind w:leftChars="-35" w:right="-735" w:rightChars="-350"/>
        <w:textAlignment w:val="auto"/>
        <w:rPr>
          <w:rFonts w:hint="eastAsia" w:ascii="宋体" w:hAnsi="宋体" w:eastAsia="宋体" w:cs="宋体"/>
          <w:bCs/>
          <w:sz w:val="24"/>
          <w:szCs w:val="24"/>
        </w:rPr>
      </w:pPr>
      <w:r>
        <w:rPr>
          <w:rFonts w:hint="eastAsia" w:ascii="宋体" w:hAnsi="宋体" w:eastAsia="宋体" w:cs="宋体"/>
          <w:bCs/>
          <w:sz w:val="24"/>
          <w:szCs w:val="24"/>
        </w:rPr>
        <w:t>的合同</w:t>
      </w:r>
      <w:r>
        <w:rPr>
          <w:rFonts w:hint="eastAsia" w:ascii="宋体" w:hAnsi="宋体" w:eastAsia="宋体" w:cs="宋体"/>
          <w:bCs/>
          <w:sz w:val="24"/>
          <w:szCs w:val="24"/>
          <w:lang w:val="en-US" w:eastAsia="zh-CN"/>
        </w:rPr>
        <w:t>器械</w:t>
      </w:r>
      <w:r>
        <w:rPr>
          <w:rFonts w:hint="eastAsia" w:ascii="宋体" w:hAnsi="宋体" w:eastAsia="宋体" w:cs="宋体"/>
          <w:bCs/>
          <w:sz w:val="24"/>
          <w:szCs w:val="24"/>
        </w:rPr>
        <w:t>有短缺、损坏、不合格产品等；或与合同、随机文件不相符的情形；乙方应于5日</w:t>
      </w:r>
    </w:p>
    <w:p>
      <w:pPr>
        <w:keepNext w:val="0"/>
        <w:keepLines w:val="0"/>
        <w:pageBreakBefore w:val="0"/>
        <w:numPr>
          <w:ilvl w:val="0"/>
          <w:numId w:val="0"/>
        </w:numPr>
        <w:kinsoku/>
        <w:wordWrap/>
        <w:overflowPunct/>
        <w:topLinePunct w:val="0"/>
        <w:autoSpaceDE/>
        <w:autoSpaceDN/>
        <w:bidi w:val="0"/>
        <w:snapToGrid w:val="0"/>
        <w:spacing w:line="500" w:lineRule="exact"/>
        <w:ind w:leftChars="-35" w:right="-735" w:rightChars="-350"/>
        <w:textAlignment w:val="auto"/>
        <w:rPr>
          <w:rFonts w:hint="eastAsia" w:ascii="宋体" w:hAnsi="宋体" w:eastAsia="宋体" w:cs="宋体"/>
          <w:bCs/>
          <w:sz w:val="24"/>
          <w:szCs w:val="24"/>
        </w:rPr>
      </w:pPr>
      <w:r>
        <w:rPr>
          <w:rFonts w:hint="eastAsia" w:ascii="宋体" w:hAnsi="宋体" w:eastAsia="宋体" w:cs="宋体"/>
          <w:bCs/>
          <w:sz w:val="24"/>
          <w:szCs w:val="24"/>
        </w:rPr>
        <w:t>内无条件予以补足、更换，并承担由此造成的一切损失。待</w:t>
      </w:r>
      <w:r>
        <w:rPr>
          <w:rFonts w:hint="eastAsia" w:ascii="宋体" w:hAnsi="宋体" w:eastAsia="宋体" w:cs="宋体"/>
          <w:bCs/>
          <w:sz w:val="24"/>
          <w:szCs w:val="24"/>
          <w:lang w:val="en-US" w:eastAsia="zh-CN"/>
        </w:rPr>
        <w:t>医疗器械</w:t>
      </w:r>
      <w:r>
        <w:rPr>
          <w:rFonts w:hint="eastAsia" w:ascii="宋体" w:hAnsi="宋体" w:eastAsia="宋体" w:cs="宋体"/>
          <w:bCs/>
          <w:sz w:val="24"/>
          <w:szCs w:val="24"/>
        </w:rPr>
        <w:t>补足或更换后，甲乙双方</w:t>
      </w:r>
    </w:p>
    <w:p>
      <w:pPr>
        <w:keepNext w:val="0"/>
        <w:keepLines w:val="0"/>
        <w:pageBreakBefore w:val="0"/>
        <w:numPr>
          <w:ilvl w:val="0"/>
          <w:numId w:val="0"/>
        </w:numPr>
        <w:kinsoku/>
        <w:wordWrap/>
        <w:overflowPunct/>
        <w:topLinePunct w:val="0"/>
        <w:autoSpaceDE/>
        <w:autoSpaceDN/>
        <w:bidi w:val="0"/>
        <w:snapToGrid w:val="0"/>
        <w:spacing w:line="500" w:lineRule="exact"/>
        <w:ind w:leftChars="-35" w:right="-735" w:rightChars="-350"/>
        <w:textAlignment w:val="auto"/>
        <w:rPr>
          <w:rFonts w:hint="eastAsia" w:ascii="宋体" w:hAnsi="宋体" w:eastAsia="宋体" w:cs="宋体"/>
          <w:bCs/>
          <w:sz w:val="24"/>
          <w:szCs w:val="24"/>
        </w:rPr>
      </w:pPr>
      <w:r>
        <w:rPr>
          <w:rFonts w:hint="eastAsia" w:ascii="宋体" w:hAnsi="宋体" w:eastAsia="宋体" w:cs="宋体"/>
          <w:bCs/>
          <w:sz w:val="24"/>
          <w:szCs w:val="24"/>
        </w:rPr>
        <w:t>重新对合同</w:t>
      </w:r>
      <w:r>
        <w:rPr>
          <w:rFonts w:hint="eastAsia" w:ascii="宋体" w:hAnsi="宋体" w:eastAsia="宋体" w:cs="宋体"/>
          <w:bCs/>
          <w:sz w:val="24"/>
          <w:szCs w:val="24"/>
          <w:lang w:val="en-US" w:eastAsia="zh-CN"/>
        </w:rPr>
        <w:t>器械</w:t>
      </w:r>
      <w:r>
        <w:rPr>
          <w:rFonts w:hint="eastAsia" w:ascii="宋体" w:hAnsi="宋体" w:eastAsia="宋体" w:cs="宋体"/>
          <w:bCs/>
          <w:sz w:val="24"/>
          <w:szCs w:val="24"/>
        </w:rPr>
        <w:t>进行检验，验收合格后再组织调试。</w:t>
      </w:r>
    </w:p>
    <w:p>
      <w:pPr>
        <w:keepNext w:val="0"/>
        <w:keepLines w:val="0"/>
        <w:pageBreakBefore w:val="0"/>
        <w:numPr>
          <w:ilvl w:val="0"/>
          <w:numId w:val="0"/>
        </w:numPr>
        <w:tabs>
          <w:tab w:val="left" w:pos="1980"/>
        </w:tabs>
        <w:kinsoku/>
        <w:wordWrap/>
        <w:overflowPunct/>
        <w:topLinePunct w:val="0"/>
        <w:autoSpaceDE/>
        <w:autoSpaceDN/>
        <w:bidi w:val="0"/>
        <w:snapToGrid w:val="0"/>
        <w:spacing w:line="500" w:lineRule="exact"/>
        <w:ind w:left="-493" w:leftChars="-235" w:right="-735" w:rightChars="-350" w:firstLine="480" w:firstLineChars="200"/>
        <w:textAlignment w:val="auto"/>
        <w:rPr>
          <w:rFonts w:hint="eastAsia" w:ascii="宋体" w:hAnsi="宋体" w:eastAsia="宋体" w:cs="宋体"/>
          <w:bCs/>
          <w:sz w:val="24"/>
          <w:szCs w:val="24"/>
        </w:rPr>
      </w:pPr>
      <w:r>
        <w:rPr>
          <w:rFonts w:hint="eastAsia" w:ascii="宋体" w:hAnsi="宋体" w:eastAsia="宋体" w:cs="宋体"/>
          <w:bCs/>
          <w:kern w:val="2"/>
          <w:sz w:val="24"/>
          <w:szCs w:val="24"/>
          <w:lang w:val="en-US" w:eastAsia="zh-CN" w:bidi="ar-SA"/>
        </w:rPr>
        <w:t>二、</w:t>
      </w:r>
      <w:r>
        <w:rPr>
          <w:rFonts w:hint="eastAsia" w:ascii="宋体" w:hAnsi="宋体" w:eastAsia="宋体" w:cs="宋体"/>
          <w:bCs/>
          <w:sz w:val="24"/>
          <w:szCs w:val="24"/>
        </w:rPr>
        <w:t>乙方对</w:t>
      </w:r>
      <w:r>
        <w:rPr>
          <w:rFonts w:hint="eastAsia" w:ascii="宋体" w:hAnsi="宋体" w:eastAsia="宋体" w:cs="宋体"/>
          <w:bCs/>
          <w:sz w:val="24"/>
          <w:szCs w:val="24"/>
          <w:lang w:val="en-US" w:eastAsia="zh-CN"/>
        </w:rPr>
        <w:t>医疗器械</w:t>
      </w:r>
      <w:r>
        <w:rPr>
          <w:rFonts w:hint="eastAsia" w:ascii="宋体" w:hAnsi="宋体" w:eastAsia="宋体" w:cs="宋体"/>
          <w:bCs/>
          <w:sz w:val="24"/>
          <w:szCs w:val="24"/>
        </w:rPr>
        <w:t>所进行的调试应与合同约定的性能完全一致，且不能低于相应的国家标准</w:t>
      </w:r>
    </w:p>
    <w:p>
      <w:pPr>
        <w:keepNext w:val="0"/>
        <w:keepLines w:val="0"/>
        <w:pageBreakBefore w:val="0"/>
        <w:numPr>
          <w:ilvl w:val="0"/>
          <w:numId w:val="0"/>
        </w:numPr>
        <w:tabs>
          <w:tab w:val="left" w:pos="1980"/>
        </w:tabs>
        <w:kinsoku/>
        <w:wordWrap/>
        <w:overflowPunct/>
        <w:topLinePunct w:val="0"/>
        <w:autoSpaceDE/>
        <w:autoSpaceDN/>
        <w:bidi w:val="0"/>
        <w:snapToGrid w:val="0"/>
        <w:spacing w:line="240" w:lineRule="auto"/>
        <w:ind w:left="0" w:leftChars="0" w:right="0" w:rightChars="0"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及行业标准。双方根据合同的技术标准共同进行验收，并交付合同</w:t>
      </w:r>
      <w:r>
        <w:rPr>
          <w:rFonts w:hint="eastAsia" w:ascii="宋体" w:hAnsi="宋体" w:eastAsia="宋体" w:cs="宋体"/>
          <w:bCs/>
          <w:sz w:val="24"/>
          <w:szCs w:val="24"/>
          <w:lang w:val="en-US" w:eastAsia="zh-CN"/>
        </w:rPr>
        <w:t>医疗器械</w:t>
      </w:r>
      <w:r>
        <w:rPr>
          <w:rFonts w:hint="eastAsia" w:ascii="宋体" w:hAnsi="宋体" w:eastAsia="宋体" w:cs="宋体"/>
          <w:bCs/>
          <w:sz w:val="24"/>
          <w:szCs w:val="24"/>
        </w:rPr>
        <w:t>的质量合格证、</w:t>
      </w:r>
    </w:p>
    <w:p>
      <w:pPr>
        <w:keepNext w:val="0"/>
        <w:keepLines w:val="0"/>
        <w:pageBreakBefore w:val="0"/>
        <w:numPr>
          <w:ilvl w:val="0"/>
          <w:numId w:val="0"/>
        </w:numPr>
        <w:tabs>
          <w:tab w:val="left" w:pos="1980"/>
        </w:tabs>
        <w:kinsoku/>
        <w:wordWrap/>
        <w:overflowPunct/>
        <w:topLinePunct w:val="0"/>
        <w:autoSpaceDE/>
        <w:autoSpaceDN/>
        <w:bidi w:val="0"/>
        <w:snapToGrid w:val="0"/>
        <w:spacing w:line="500" w:lineRule="exact"/>
        <w:ind w:right="-735" w:rightChars="-350"/>
        <w:textAlignment w:val="auto"/>
        <w:rPr>
          <w:rFonts w:hint="eastAsia" w:ascii="宋体" w:hAnsi="宋体" w:eastAsia="宋体" w:cs="宋体"/>
          <w:bCs/>
          <w:sz w:val="24"/>
          <w:szCs w:val="24"/>
        </w:rPr>
      </w:pPr>
      <w:r>
        <w:rPr>
          <w:rFonts w:hint="eastAsia" w:ascii="宋体" w:hAnsi="宋体" w:eastAsia="宋体" w:cs="宋体"/>
          <w:bCs/>
          <w:sz w:val="24"/>
          <w:szCs w:val="24"/>
        </w:rPr>
        <w:t>保修单、使用说明书、维修手册等相关资料。在验收过程中，如合同</w:t>
      </w:r>
      <w:r>
        <w:rPr>
          <w:rFonts w:hint="eastAsia" w:ascii="宋体" w:hAnsi="宋体" w:eastAsia="宋体" w:cs="宋体"/>
          <w:bCs/>
          <w:sz w:val="24"/>
          <w:szCs w:val="24"/>
          <w:lang w:val="en-US" w:eastAsia="zh-CN"/>
        </w:rPr>
        <w:t>器械</w:t>
      </w:r>
      <w:r>
        <w:rPr>
          <w:rFonts w:hint="eastAsia" w:ascii="宋体" w:hAnsi="宋体" w:eastAsia="宋体" w:cs="宋体"/>
          <w:bCs/>
          <w:sz w:val="24"/>
          <w:szCs w:val="24"/>
        </w:rPr>
        <w:t>的一项或数项指标</w:t>
      </w:r>
    </w:p>
    <w:p>
      <w:pPr>
        <w:keepNext w:val="0"/>
        <w:keepLines w:val="0"/>
        <w:pageBreakBefore w:val="0"/>
        <w:numPr>
          <w:ilvl w:val="0"/>
          <w:numId w:val="0"/>
        </w:numPr>
        <w:tabs>
          <w:tab w:val="left" w:pos="1980"/>
        </w:tabs>
        <w:kinsoku/>
        <w:wordWrap/>
        <w:overflowPunct/>
        <w:topLinePunct w:val="0"/>
        <w:autoSpaceDE/>
        <w:autoSpaceDN/>
        <w:bidi w:val="0"/>
        <w:snapToGrid w:val="0"/>
        <w:spacing w:line="500" w:lineRule="exact"/>
        <w:ind w:right="-735" w:rightChars="-350"/>
        <w:textAlignment w:val="auto"/>
        <w:rPr>
          <w:rFonts w:hint="eastAsia" w:ascii="宋体" w:hAnsi="宋体" w:eastAsia="宋体" w:cs="宋体"/>
          <w:bCs/>
          <w:sz w:val="24"/>
          <w:szCs w:val="24"/>
        </w:rPr>
      </w:pPr>
      <w:r>
        <w:rPr>
          <w:rFonts w:hint="eastAsia" w:ascii="宋体" w:hAnsi="宋体" w:eastAsia="宋体" w:cs="宋体"/>
          <w:bCs/>
          <w:sz w:val="24"/>
          <w:szCs w:val="24"/>
        </w:rPr>
        <w:t>未达到</w:t>
      </w:r>
      <w:r>
        <w:rPr>
          <w:rFonts w:hint="eastAsia" w:ascii="宋体" w:hAnsi="宋体" w:eastAsia="宋体" w:cs="宋体"/>
          <w:bCs/>
          <w:sz w:val="24"/>
          <w:szCs w:val="24"/>
          <w:lang w:val="en-US" w:eastAsia="zh-CN"/>
        </w:rPr>
        <w:t>器械</w:t>
      </w:r>
      <w:r>
        <w:rPr>
          <w:rFonts w:hint="eastAsia" w:ascii="宋体" w:hAnsi="宋体" w:eastAsia="宋体" w:cs="宋体"/>
          <w:bCs/>
          <w:sz w:val="24"/>
          <w:szCs w:val="24"/>
        </w:rPr>
        <w:t>技术资料所规定要求，乙方应于5日内予以更换</w:t>
      </w:r>
      <w:r>
        <w:rPr>
          <w:rFonts w:hint="eastAsia" w:ascii="宋体" w:hAnsi="宋体" w:eastAsia="宋体" w:cs="宋体"/>
          <w:bCs/>
          <w:sz w:val="24"/>
          <w:szCs w:val="24"/>
          <w:lang w:val="en-US" w:eastAsia="zh-CN"/>
        </w:rPr>
        <w:t>器械</w:t>
      </w:r>
      <w:r>
        <w:rPr>
          <w:rFonts w:hint="eastAsia" w:ascii="宋体" w:hAnsi="宋体" w:eastAsia="宋体" w:cs="宋体"/>
          <w:bCs/>
          <w:sz w:val="24"/>
          <w:szCs w:val="24"/>
        </w:rPr>
        <w:t>，由此产生的费用由乙方承担。验收合格后，双方签署验收报告，并加盖公章确认。</w:t>
      </w:r>
    </w:p>
    <w:p>
      <w:pPr>
        <w:keepNext w:val="0"/>
        <w:keepLines w:val="0"/>
        <w:pageBreakBefore w:val="0"/>
        <w:tabs>
          <w:tab w:val="left" w:pos="1980"/>
        </w:tabs>
        <w:kinsoku/>
        <w:wordWrap/>
        <w:overflowPunct/>
        <w:topLinePunct w:val="0"/>
        <w:autoSpaceDE/>
        <w:autoSpaceDN/>
        <w:bidi w:val="0"/>
        <w:snapToGrid w:val="0"/>
        <w:spacing w:line="500" w:lineRule="exact"/>
        <w:ind w:left="-735" w:leftChars="-350" w:right="-735" w:rightChars="-3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三</w:t>
      </w:r>
      <w:r>
        <w:rPr>
          <w:rFonts w:hint="eastAsia" w:ascii="宋体" w:hAnsi="宋体" w:eastAsia="宋体" w:cs="宋体"/>
          <w:bCs/>
          <w:sz w:val="24"/>
          <w:szCs w:val="24"/>
        </w:rPr>
        <w:t>、验收标准以招标文件技术参数及要求和相关行业标准为准，安装后第一次计量检定费用由乙方</w:t>
      </w:r>
    </w:p>
    <w:p>
      <w:pPr>
        <w:keepNext w:val="0"/>
        <w:keepLines w:val="0"/>
        <w:pageBreakBefore w:val="0"/>
        <w:tabs>
          <w:tab w:val="left" w:pos="1980"/>
        </w:tabs>
        <w:kinsoku/>
        <w:wordWrap/>
        <w:overflowPunct/>
        <w:topLinePunct w:val="0"/>
        <w:autoSpaceDE/>
        <w:autoSpaceDN/>
        <w:bidi w:val="0"/>
        <w:snapToGrid w:val="0"/>
        <w:spacing w:line="500" w:lineRule="exact"/>
        <w:ind w:left="-735" w:leftChars="-350" w:right="-735" w:rightChars="-3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承担，若达不到标准甲方可以要求退货或者换货。</w:t>
      </w:r>
    </w:p>
    <w:p>
      <w:pPr>
        <w:keepNext w:val="0"/>
        <w:keepLines w:val="0"/>
        <w:pageBreakBefore w:val="0"/>
        <w:tabs>
          <w:tab w:val="left" w:pos="1980"/>
        </w:tabs>
        <w:kinsoku/>
        <w:wordWrap/>
        <w:overflowPunct/>
        <w:topLinePunct w:val="0"/>
        <w:autoSpaceDE/>
        <w:autoSpaceDN/>
        <w:bidi w:val="0"/>
        <w:snapToGrid w:val="0"/>
        <w:spacing w:line="500" w:lineRule="exact"/>
        <w:ind w:left="-619" w:leftChars="-295" w:right="-735" w:rightChars="-3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四</w:t>
      </w:r>
      <w:r>
        <w:rPr>
          <w:rFonts w:hint="eastAsia" w:ascii="宋体" w:hAnsi="宋体" w:eastAsia="宋体" w:cs="宋体"/>
          <w:bCs/>
          <w:sz w:val="24"/>
          <w:szCs w:val="24"/>
        </w:rPr>
        <w:t>、提供的技术资料：1原产地证明书。2提供</w:t>
      </w:r>
      <w:r>
        <w:rPr>
          <w:rFonts w:hint="eastAsia" w:ascii="宋体" w:hAnsi="宋体" w:eastAsia="宋体" w:cs="宋体"/>
          <w:bCs/>
          <w:sz w:val="24"/>
          <w:szCs w:val="24"/>
          <w:lang w:val="en-US" w:eastAsia="zh-CN"/>
        </w:rPr>
        <w:t>器械</w:t>
      </w:r>
      <w:r>
        <w:rPr>
          <w:rFonts w:hint="eastAsia" w:ascii="宋体" w:hAnsi="宋体" w:eastAsia="宋体" w:cs="宋体"/>
          <w:bCs/>
          <w:sz w:val="24"/>
          <w:szCs w:val="24"/>
        </w:rPr>
        <w:t>的相关技术资料。3进口产品按要求提供报关单、完税证明，属商检产品提供商检报告。</w:t>
      </w:r>
    </w:p>
    <w:p>
      <w:pPr>
        <w:keepNext w:val="0"/>
        <w:keepLines w:val="0"/>
        <w:pageBreakBefore w:val="0"/>
        <w:tabs>
          <w:tab w:val="left" w:pos="1980"/>
        </w:tabs>
        <w:kinsoku/>
        <w:wordWrap/>
        <w:overflowPunct/>
        <w:topLinePunct w:val="0"/>
        <w:autoSpaceDE/>
        <w:autoSpaceDN/>
        <w:bidi w:val="0"/>
        <w:snapToGrid w:val="0"/>
        <w:spacing w:line="500" w:lineRule="exact"/>
        <w:ind w:left="-619" w:leftChars="-295" w:right="-735" w:rightChars="-35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质量保证和售后服务：</w:t>
      </w:r>
    </w:p>
    <w:p>
      <w:pPr>
        <w:keepNext w:val="0"/>
        <w:keepLines w:val="0"/>
        <w:pageBreakBefore w:val="0"/>
        <w:tabs>
          <w:tab w:val="left" w:pos="1980"/>
        </w:tabs>
        <w:kinsoku/>
        <w:wordWrap/>
        <w:overflowPunct/>
        <w:topLinePunct w:val="0"/>
        <w:autoSpaceDE/>
        <w:autoSpaceDN/>
        <w:bidi w:val="0"/>
        <w:snapToGrid w:val="0"/>
        <w:spacing w:line="500" w:lineRule="exact"/>
        <w:ind w:left="-634" w:leftChars="-302" w:right="-619" w:rightChars="-295" w:firstLine="379" w:firstLineChars="158"/>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一、乙方保证提供的</w:t>
      </w:r>
      <w:r>
        <w:rPr>
          <w:rFonts w:hint="eastAsia" w:ascii="宋体" w:hAnsi="宋体" w:eastAsia="宋体" w:cs="宋体"/>
          <w:bCs/>
          <w:color w:val="auto"/>
          <w:sz w:val="24"/>
          <w:szCs w:val="24"/>
          <w:lang w:val="en-US" w:eastAsia="zh-CN"/>
        </w:rPr>
        <w:t>器械</w:t>
      </w:r>
      <w:r>
        <w:rPr>
          <w:rFonts w:hint="eastAsia" w:ascii="宋体" w:hAnsi="宋体" w:eastAsia="宋体" w:cs="宋体"/>
          <w:bCs/>
          <w:color w:val="auto"/>
          <w:sz w:val="24"/>
          <w:szCs w:val="24"/>
        </w:rPr>
        <w:t>必须为正规渠道销售的</w:t>
      </w:r>
      <w:r>
        <w:rPr>
          <w:rFonts w:hint="eastAsia" w:ascii="宋体" w:hAnsi="宋体" w:eastAsia="宋体" w:cs="宋体"/>
          <w:bCs/>
          <w:color w:val="auto"/>
          <w:sz w:val="24"/>
          <w:szCs w:val="24"/>
          <w:lang w:val="en-US" w:eastAsia="zh-CN"/>
        </w:rPr>
        <w:t>医疗</w:t>
      </w:r>
      <w:r>
        <w:rPr>
          <w:rFonts w:hint="eastAsia" w:ascii="宋体" w:hAnsi="宋体" w:eastAsia="宋体" w:cs="宋体"/>
          <w:bCs/>
          <w:color w:val="auto"/>
          <w:sz w:val="24"/>
          <w:szCs w:val="24"/>
        </w:rPr>
        <w:t>，并为全新未使用过的。</w:t>
      </w:r>
      <w:r>
        <w:rPr>
          <w:rFonts w:hint="eastAsia" w:ascii="宋体" w:hAnsi="宋体" w:eastAsia="宋体" w:cs="宋体"/>
          <w:bCs/>
          <w:color w:val="auto"/>
          <w:sz w:val="24"/>
          <w:szCs w:val="24"/>
          <w:lang w:val="en-US" w:eastAsia="zh-CN"/>
        </w:rPr>
        <w:t>医疗</w:t>
      </w:r>
      <w:r>
        <w:rPr>
          <w:rFonts w:hint="eastAsia" w:ascii="宋体" w:hAnsi="宋体" w:eastAsia="宋体" w:cs="宋体"/>
          <w:bCs/>
          <w:color w:val="auto"/>
          <w:sz w:val="24"/>
          <w:szCs w:val="24"/>
        </w:rPr>
        <w:t>必须符合国家检测标准，乙方承诺所供</w:t>
      </w:r>
      <w:r>
        <w:rPr>
          <w:rFonts w:hint="eastAsia" w:ascii="宋体" w:hAnsi="宋体" w:eastAsia="宋体" w:cs="宋体"/>
          <w:bCs/>
          <w:color w:val="auto"/>
          <w:sz w:val="24"/>
          <w:szCs w:val="24"/>
          <w:lang w:val="en-US" w:eastAsia="zh-CN"/>
        </w:rPr>
        <w:t>医疗器械</w:t>
      </w:r>
      <w:r>
        <w:rPr>
          <w:rFonts w:hint="eastAsia" w:ascii="宋体" w:hAnsi="宋体" w:eastAsia="宋体" w:cs="宋体"/>
          <w:bCs/>
          <w:color w:val="auto"/>
          <w:sz w:val="24"/>
          <w:szCs w:val="24"/>
        </w:rPr>
        <w:t>与成交所示</w:t>
      </w:r>
      <w:r>
        <w:rPr>
          <w:rFonts w:hint="eastAsia" w:ascii="宋体" w:hAnsi="宋体" w:eastAsia="宋体" w:cs="宋体"/>
          <w:bCs/>
          <w:color w:val="auto"/>
          <w:sz w:val="24"/>
          <w:szCs w:val="24"/>
          <w:lang w:val="en-US" w:eastAsia="zh-CN"/>
        </w:rPr>
        <w:t>医疗器械</w:t>
      </w:r>
      <w:r>
        <w:rPr>
          <w:rFonts w:hint="eastAsia" w:ascii="宋体" w:hAnsi="宋体" w:eastAsia="宋体" w:cs="宋体"/>
          <w:bCs/>
          <w:color w:val="auto"/>
          <w:sz w:val="24"/>
          <w:szCs w:val="24"/>
        </w:rPr>
        <w:t>明细完全一致，不存在任何偏差。如</w:t>
      </w:r>
      <w:r>
        <w:rPr>
          <w:rFonts w:hint="eastAsia" w:ascii="宋体" w:hAnsi="宋体" w:eastAsia="宋体" w:cs="宋体"/>
          <w:bCs/>
          <w:color w:val="auto"/>
          <w:sz w:val="24"/>
          <w:szCs w:val="24"/>
          <w:lang w:val="en-US" w:eastAsia="zh-CN"/>
        </w:rPr>
        <w:t>医疗器械</w:t>
      </w:r>
      <w:r>
        <w:rPr>
          <w:rFonts w:hint="eastAsia" w:ascii="宋体" w:hAnsi="宋体" w:eastAsia="宋体" w:cs="宋体"/>
          <w:bCs/>
          <w:color w:val="auto"/>
          <w:sz w:val="24"/>
          <w:szCs w:val="24"/>
        </w:rPr>
        <w:t>的规格或质量与合同不符，或</w:t>
      </w:r>
      <w:r>
        <w:rPr>
          <w:rFonts w:hint="eastAsia" w:ascii="宋体" w:hAnsi="宋体" w:eastAsia="宋体" w:cs="宋体"/>
          <w:bCs/>
          <w:color w:val="auto"/>
          <w:sz w:val="24"/>
          <w:szCs w:val="24"/>
          <w:lang w:val="en-US" w:eastAsia="zh-CN"/>
        </w:rPr>
        <w:t>医疗器械</w:t>
      </w:r>
      <w:r>
        <w:rPr>
          <w:rFonts w:hint="eastAsia" w:ascii="宋体" w:hAnsi="宋体" w:eastAsia="宋体" w:cs="宋体"/>
          <w:bCs/>
          <w:color w:val="auto"/>
          <w:sz w:val="24"/>
          <w:szCs w:val="24"/>
        </w:rPr>
        <w:t>存在缺陷，乙方应接到甲方书面通知后</w:t>
      </w:r>
      <w:r>
        <w:rPr>
          <w:rFonts w:hint="eastAsia" w:ascii="宋体" w:hAnsi="宋体" w:cs="宋体"/>
          <w:bCs/>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rPr>
        <w:t>日内按合同确定的规格、质量予以更换，由此产生的一切费用及给甲方造成的一切损失由乙方承担。同时相应延长质量保证期。</w:t>
      </w:r>
    </w:p>
    <w:p>
      <w:pPr>
        <w:pStyle w:val="5"/>
        <w:keepNext w:val="0"/>
        <w:keepLines w:val="0"/>
        <w:pageBreakBefore w:val="0"/>
        <w:kinsoku/>
        <w:wordWrap/>
        <w:overflowPunct/>
        <w:topLinePunct w:val="0"/>
        <w:autoSpaceDE/>
        <w:autoSpaceDN/>
        <w:bidi w:val="0"/>
        <w:spacing w:line="500" w:lineRule="exact"/>
        <w:ind w:left="-619" w:leftChars="-295" w:right="-619" w:rightChars="-295" w:firstLine="480" w:firstLineChars="200"/>
        <w:textAlignment w:val="auto"/>
        <w:rPr>
          <w:rFonts w:hint="eastAsia" w:ascii="宋体" w:hAnsi="宋体" w:eastAsia="宋体" w:cs="宋体"/>
          <w:b w:val="0"/>
          <w:bCs/>
          <w:i w:val="0"/>
          <w:iCs w:val="0"/>
          <w:color w:val="auto"/>
          <w:kern w:val="2"/>
          <w:sz w:val="24"/>
          <w:szCs w:val="24"/>
          <w:lang w:eastAsia="zh-CN"/>
        </w:rPr>
      </w:pPr>
      <w:r>
        <w:rPr>
          <w:rFonts w:hint="eastAsia" w:ascii="宋体" w:hAnsi="宋体" w:eastAsia="宋体" w:cs="宋体"/>
          <w:b w:val="0"/>
          <w:bCs/>
          <w:i w:val="0"/>
          <w:iCs w:val="0"/>
          <w:color w:val="auto"/>
          <w:kern w:val="2"/>
          <w:sz w:val="24"/>
          <w:szCs w:val="24"/>
          <w:lang w:eastAsia="zh-CN"/>
        </w:rPr>
        <w:t>二、如因规格、质量问题，乙方未按第一款的约定处理，甲方有权要求乙方退货，乙方必须按合同约定的货款并加算银行同期贷款利息，退款给甲方；并承担由退货给甲方造成的损失。</w:t>
      </w:r>
    </w:p>
    <w:p>
      <w:pPr>
        <w:keepNext w:val="0"/>
        <w:keepLines w:val="0"/>
        <w:pageBreakBefore w:val="0"/>
        <w:tabs>
          <w:tab w:val="left" w:pos="1980"/>
        </w:tabs>
        <w:kinsoku/>
        <w:wordWrap/>
        <w:overflowPunct/>
        <w:topLinePunct w:val="0"/>
        <w:autoSpaceDE/>
        <w:autoSpaceDN/>
        <w:bidi w:val="0"/>
        <w:snapToGrid w:val="0"/>
        <w:spacing w:line="500" w:lineRule="exact"/>
        <w:ind w:left="-735" w:leftChars="-350" w:right="-420" w:rightChars="-20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三、如因</w:t>
      </w:r>
      <w:r>
        <w:rPr>
          <w:rFonts w:hint="eastAsia" w:ascii="宋体" w:hAnsi="宋体" w:eastAsia="宋体" w:cs="宋体"/>
          <w:bCs/>
          <w:color w:val="auto"/>
          <w:sz w:val="24"/>
          <w:szCs w:val="24"/>
          <w:lang w:val="en-US" w:eastAsia="zh-CN"/>
        </w:rPr>
        <w:t>医疗器械</w:t>
      </w:r>
      <w:r>
        <w:rPr>
          <w:rFonts w:hint="eastAsia" w:ascii="宋体" w:hAnsi="宋体" w:eastAsia="宋体" w:cs="宋体"/>
          <w:bCs/>
          <w:color w:val="auto"/>
          <w:sz w:val="24"/>
          <w:szCs w:val="24"/>
        </w:rPr>
        <w:t>的质量问题发生</w:t>
      </w:r>
      <w:r>
        <w:rPr>
          <w:rFonts w:hint="eastAsia" w:ascii="宋体" w:hAnsi="宋体" w:eastAsia="宋体" w:cs="宋体"/>
          <w:bCs/>
          <w:color w:val="auto"/>
          <w:sz w:val="24"/>
          <w:szCs w:val="24"/>
          <w:lang w:val="en-US" w:eastAsia="zh-CN"/>
        </w:rPr>
        <w:t>医疗</w:t>
      </w:r>
      <w:r>
        <w:rPr>
          <w:rFonts w:hint="eastAsia" w:ascii="宋体" w:hAnsi="宋体" w:eastAsia="宋体" w:cs="宋体"/>
          <w:bCs/>
          <w:color w:val="auto"/>
          <w:sz w:val="24"/>
          <w:szCs w:val="24"/>
        </w:rPr>
        <w:t>纠纷</w:t>
      </w:r>
      <w:r>
        <w:rPr>
          <w:rFonts w:hint="eastAsia" w:ascii="宋体" w:hAnsi="宋体" w:eastAsia="宋体" w:cs="宋体"/>
          <w:bCs/>
          <w:color w:val="auto"/>
          <w:sz w:val="24"/>
          <w:szCs w:val="24"/>
          <w:lang w:val="en-US" w:eastAsia="zh-CN"/>
        </w:rPr>
        <w:t>或其他纠纷</w:t>
      </w:r>
      <w:r>
        <w:rPr>
          <w:rFonts w:hint="eastAsia" w:ascii="宋体" w:hAnsi="宋体" w:eastAsia="宋体" w:cs="宋体"/>
          <w:bCs/>
          <w:color w:val="auto"/>
          <w:sz w:val="24"/>
          <w:szCs w:val="24"/>
        </w:rPr>
        <w:t>，应由国家质检部门进行质量鉴定，鉴定费用由乙方承担。</w:t>
      </w:r>
    </w:p>
    <w:p>
      <w:pPr>
        <w:keepNext w:val="0"/>
        <w:keepLines w:val="0"/>
        <w:pageBreakBefore w:val="0"/>
        <w:tabs>
          <w:tab w:val="left" w:pos="1980"/>
        </w:tabs>
        <w:kinsoku/>
        <w:wordWrap/>
        <w:overflowPunct/>
        <w:topLinePunct w:val="0"/>
        <w:autoSpaceDE/>
        <w:autoSpaceDN/>
        <w:bidi w:val="0"/>
        <w:snapToGrid w:val="0"/>
        <w:spacing w:line="500" w:lineRule="exact"/>
        <w:ind w:left="-735" w:leftChars="-350" w:right="-420" w:rightChars="-20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四、乙方保证合同</w:t>
      </w:r>
      <w:r>
        <w:rPr>
          <w:rFonts w:hint="eastAsia" w:ascii="宋体" w:hAnsi="宋体" w:eastAsia="宋体" w:cs="宋体"/>
          <w:bCs/>
          <w:color w:val="auto"/>
          <w:sz w:val="24"/>
          <w:szCs w:val="24"/>
          <w:lang w:val="en-US" w:eastAsia="zh-CN"/>
        </w:rPr>
        <w:t>医疗器械</w:t>
      </w:r>
      <w:r>
        <w:rPr>
          <w:rFonts w:hint="eastAsia" w:ascii="宋体" w:hAnsi="宋体" w:eastAsia="宋体" w:cs="宋体"/>
          <w:bCs/>
          <w:color w:val="auto"/>
          <w:sz w:val="24"/>
          <w:szCs w:val="24"/>
        </w:rPr>
        <w:t>不侵犯任何第三方的专利、商标或版权。否则，乙方须承担由此对第三方的专利或版权的侵权责任并承担因此而发生的所有费用。</w:t>
      </w:r>
    </w:p>
    <w:p>
      <w:pPr>
        <w:keepNext w:val="0"/>
        <w:keepLines w:val="0"/>
        <w:pageBreakBefore w:val="0"/>
        <w:tabs>
          <w:tab w:val="left" w:pos="1980"/>
        </w:tabs>
        <w:kinsoku/>
        <w:wordWrap/>
        <w:overflowPunct/>
        <w:topLinePunct w:val="0"/>
        <w:autoSpaceDE/>
        <w:autoSpaceDN/>
        <w:bidi w:val="0"/>
        <w:snapToGrid w:val="0"/>
        <w:spacing w:line="500" w:lineRule="exact"/>
        <w:ind w:left="-735" w:leftChars="-350" w:right="-420" w:rightChars="-20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五、乙方无偿指导和培训甲方使用人员，主要内容为</w:t>
      </w:r>
      <w:r>
        <w:rPr>
          <w:rFonts w:hint="eastAsia" w:ascii="宋体" w:hAnsi="宋体" w:eastAsia="宋体" w:cs="宋体"/>
          <w:bCs/>
          <w:color w:val="auto"/>
          <w:sz w:val="24"/>
          <w:szCs w:val="24"/>
          <w:lang w:val="en-US" w:eastAsia="zh-CN"/>
        </w:rPr>
        <w:t>医疗器械</w:t>
      </w:r>
      <w:r>
        <w:rPr>
          <w:rFonts w:hint="eastAsia" w:ascii="宋体" w:hAnsi="宋体" w:eastAsia="宋体" w:cs="宋体"/>
          <w:bCs/>
          <w:color w:val="auto"/>
          <w:sz w:val="24"/>
          <w:szCs w:val="24"/>
        </w:rPr>
        <w:t>的基本结构、性能、主要部件的构造及修理，日常使用保养与管理，常见故障的排除、紧急情况的处理等，培训地点在</w:t>
      </w:r>
      <w:r>
        <w:rPr>
          <w:rFonts w:hint="eastAsia" w:ascii="宋体" w:hAnsi="宋体" w:eastAsia="宋体" w:cs="宋体"/>
          <w:bCs/>
          <w:color w:val="auto"/>
          <w:sz w:val="24"/>
          <w:szCs w:val="24"/>
          <w:lang w:val="en-US" w:eastAsia="zh-CN"/>
        </w:rPr>
        <w:t>医疗</w:t>
      </w:r>
      <w:r>
        <w:rPr>
          <w:rFonts w:hint="eastAsia" w:ascii="宋体" w:hAnsi="宋体" w:eastAsia="宋体" w:cs="宋体"/>
          <w:bCs/>
          <w:color w:val="auto"/>
          <w:sz w:val="24"/>
          <w:szCs w:val="24"/>
        </w:rPr>
        <w:t>安装现场或按甲方安排。</w:t>
      </w:r>
    </w:p>
    <w:p>
      <w:pPr>
        <w:keepNext w:val="0"/>
        <w:keepLines w:val="0"/>
        <w:pageBreakBefore w:val="0"/>
        <w:tabs>
          <w:tab w:val="left" w:pos="1980"/>
        </w:tabs>
        <w:kinsoku/>
        <w:wordWrap/>
        <w:overflowPunct/>
        <w:topLinePunct w:val="0"/>
        <w:autoSpaceDE/>
        <w:autoSpaceDN/>
        <w:bidi w:val="0"/>
        <w:snapToGrid w:val="0"/>
        <w:spacing w:line="500" w:lineRule="exact"/>
        <w:ind w:left="-735" w:leftChars="-350" w:right="-420" w:rightChars="-20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六、乙方提供</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的质保期，从医疗器械货款支付完成后算起。在此期间所有维修费用由乙方承担。生产厂家若提供更长的保修期限，应由生产厂家出具盖章的售后服务承诺函及厂家资质材料。</w:t>
      </w:r>
    </w:p>
    <w:p>
      <w:pPr>
        <w:keepNext w:val="0"/>
        <w:keepLines w:val="0"/>
        <w:pageBreakBefore w:val="0"/>
        <w:tabs>
          <w:tab w:val="left" w:pos="1980"/>
        </w:tabs>
        <w:kinsoku/>
        <w:wordWrap/>
        <w:overflowPunct/>
        <w:topLinePunct w:val="0"/>
        <w:autoSpaceDE/>
        <w:autoSpaceDN/>
        <w:bidi w:val="0"/>
        <w:snapToGrid w:val="0"/>
        <w:spacing w:line="500" w:lineRule="exact"/>
        <w:ind w:left="-735" w:leftChars="-350" w:right="-735" w:rightChars="-350" w:firstLine="480" w:firstLineChars="200"/>
        <w:textAlignment w:val="auto"/>
        <w:rPr>
          <w:rFonts w:hint="eastAsia" w:ascii="宋体" w:hAnsi="宋体" w:eastAsia="宋体" w:cs="宋体"/>
          <w:bCs/>
          <w:color w:val="auto"/>
          <w:sz w:val="24"/>
          <w:szCs w:val="24"/>
        </w:rPr>
      </w:pPr>
    </w:p>
    <w:p>
      <w:pPr>
        <w:keepNext w:val="0"/>
        <w:keepLines w:val="0"/>
        <w:pageBreakBefore w:val="0"/>
        <w:kinsoku/>
        <w:wordWrap/>
        <w:overflowPunct/>
        <w:topLinePunct w:val="0"/>
        <w:autoSpaceDE/>
        <w:autoSpaceDN/>
        <w:bidi w:val="0"/>
        <w:adjustRightInd w:val="0"/>
        <w:snapToGrid w:val="0"/>
        <w:spacing w:line="500" w:lineRule="exact"/>
        <w:ind w:left="-735" w:leftChars="-350" w:right="-735" w:rightChars="-35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付款方式：</w:t>
      </w:r>
    </w:p>
    <w:p>
      <w:pPr>
        <w:keepNext w:val="0"/>
        <w:keepLines w:val="0"/>
        <w:pageBreakBefore w:val="0"/>
        <w:tabs>
          <w:tab w:val="left" w:pos="1980"/>
        </w:tabs>
        <w:kinsoku/>
        <w:wordWrap/>
        <w:overflowPunct/>
        <w:topLinePunct w:val="0"/>
        <w:autoSpaceDE/>
        <w:autoSpaceDN/>
        <w:bidi w:val="0"/>
        <w:snapToGrid w:val="0"/>
        <w:spacing w:line="500" w:lineRule="exact"/>
        <w:ind w:left="-735" w:leftChars="-350" w:right="-420" w:rightChars="-200" w:firstLine="480" w:firstLineChars="200"/>
        <w:textAlignment w:val="auto"/>
        <w:rPr>
          <w:rFonts w:hint="eastAsia" w:ascii="宋体" w:hAnsi="宋体" w:eastAsia="宋体" w:cs="宋体"/>
          <w:b/>
          <w:bCs/>
          <w:sz w:val="24"/>
          <w:szCs w:val="24"/>
        </w:rPr>
      </w:pPr>
      <w:r>
        <w:rPr>
          <w:rFonts w:hint="eastAsia" w:ascii="宋体" w:hAnsi="宋体" w:eastAsia="宋体" w:cs="宋体"/>
          <w:color w:val="auto"/>
          <w:sz w:val="24"/>
          <w:szCs w:val="24"/>
        </w:rPr>
        <w:t>一、</w:t>
      </w:r>
      <w:r>
        <w:rPr>
          <w:rFonts w:hint="eastAsia" w:ascii="宋体" w:hAnsi="宋体" w:eastAsia="宋体" w:cs="宋体"/>
          <w:bCs/>
          <w:color w:val="auto"/>
          <w:sz w:val="24"/>
          <w:szCs w:val="24"/>
          <w:highlight w:val="none"/>
        </w:rPr>
        <w:t>医疗器械验收合格后，科室使用</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天</w:t>
      </w:r>
      <w:r>
        <w:rPr>
          <w:rFonts w:hint="eastAsia" w:ascii="宋体" w:hAnsi="宋体" w:eastAsia="宋体" w:cs="宋体"/>
          <w:bCs/>
          <w:color w:val="auto"/>
          <w:sz w:val="24"/>
          <w:szCs w:val="24"/>
          <w:highlight w:val="none"/>
        </w:rPr>
        <w:t>无质量和其他问题，甲方一次性无息支付</w:t>
      </w:r>
      <w:r>
        <w:rPr>
          <w:rFonts w:hint="eastAsia" w:ascii="宋体" w:hAnsi="宋体" w:eastAsia="宋体" w:cs="宋体"/>
          <w:bCs/>
          <w:color w:val="auto"/>
          <w:sz w:val="24"/>
          <w:szCs w:val="24"/>
          <w:highlight w:val="none"/>
          <w:lang w:val="en-US" w:eastAsia="zh-CN"/>
        </w:rPr>
        <w:t>100%</w:t>
      </w:r>
      <w:r>
        <w:rPr>
          <w:rFonts w:hint="eastAsia" w:ascii="宋体" w:hAnsi="宋体" w:eastAsia="宋体" w:cs="宋体"/>
          <w:bCs/>
          <w:color w:val="auto"/>
          <w:sz w:val="24"/>
          <w:szCs w:val="24"/>
          <w:highlight w:val="none"/>
        </w:rPr>
        <w:t>给乙方货款</w:t>
      </w:r>
      <w:r>
        <w:rPr>
          <w:rFonts w:hint="eastAsia" w:ascii="宋体" w:hAnsi="宋体" w:eastAsia="宋体" w:cs="宋体"/>
          <w:bCs/>
          <w:color w:val="auto"/>
          <w:sz w:val="24"/>
          <w:szCs w:val="24"/>
          <w:highlight w:val="none"/>
          <w:u w:val="single"/>
        </w:rPr>
        <w:t>（大写：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元 ）</w:t>
      </w:r>
      <w:r>
        <w:rPr>
          <w:rFonts w:hint="eastAsia" w:ascii="宋体" w:hAnsi="宋体" w:eastAsia="宋体" w:cs="宋体"/>
          <w:bCs/>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500" w:lineRule="exact"/>
        <w:ind w:left="-735" w:leftChars="-350" w:right="-735" w:rightChars="-350"/>
        <w:textAlignment w:val="auto"/>
        <w:rPr>
          <w:rFonts w:hint="eastAsia" w:ascii="宋体" w:hAnsi="宋体" w:eastAsia="宋体" w:cs="宋体"/>
          <w:sz w:val="24"/>
          <w:szCs w:val="24"/>
        </w:rPr>
      </w:pPr>
      <w:r>
        <w:rPr>
          <w:rFonts w:hint="eastAsia" w:ascii="宋体" w:hAnsi="宋体" w:eastAsia="宋体" w:cs="宋体"/>
          <w:b/>
          <w:bCs/>
          <w:sz w:val="24"/>
          <w:szCs w:val="24"/>
        </w:rPr>
        <w:t>违约责任：</w:t>
      </w:r>
    </w:p>
    <w:p>
      <w:pPr>
        <w:keepNext w:val="0"/>
        <w:keepLines w:val="0"/>
        <w:pageBreakBefore w:val="0"/>
        <w:kinsoku/>
        <w:wordWrap/>
        <w:overflowPunct/>
        <w:topLinePunct w:val="0"/>
        <w:autoSpaceDE/>
        <w:autoSpaceDN/>
        <w:bidi w:val="0"/>
        <w:adjustRightInd w:val="0"/>
        <w:snapToGrid w:val="0"/>
        <w:spacing w:line="500" w:lineRule="exact"/>
        <w:ind w:left="-735" w:leftChars="-35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一、乙方逾期交货应按每逾期一天向甲方支付合同总金额的万分之三违约金，逾期交货超过</w:t>
      </w:r>
      <w:r>
        <w:rPr>
          <w:rFonts w:hint="eastAsia" w:ascii="宋体" w:hAnsi="宋体" w:eastAsia="宋体" w:cs="宋体"/>
          <w:sz w:val="24"/>
          <w:szCs w:val="24"/>
          <w:lang w:val="en-US" w:eastAsia="zh-CN"/>
        </w:rPr>
        <w:t>一</w:t>
      </w:r>
      <w:r>
        <w:rPr>
          <w:rFonts w:hint="eastAsia" w:ascii="宋体" w:hAnsi="宋体" w:eastAsia="宋体" w:cs="宋体"/>
          <w:sz w:val="24"/>
          <w:szCs w:val="24"/>
        </w:rPr>
        <w:t>个月视为乙方严重违约，甲方有权解除合同</w:t>
      </w:r>
      <w:r>
        <w:rPr>
          <w:rFonts w:hint="eastAsia" w:ascii="宋体" w:hAnsi="宋体" w:eastAsia="宋体" w:cs="宋体"/>
          <w:sz w:val="24"/>
          <w:szCs w:val="24"/>
          <w:lang w:val="en-US" w:eastAsia="zh-CN"/>
        </w:rPr>
        <w:t>并要求乙方按照合同总金额的</w:t>
      </w:r>
      <w:r>
        <w:rPr>
          <w:rFonts w:hint="eastAsia" w:ascii="宋体" w:hAnsi="宋体" w:eastAsia="宋体" w:cs="宋体"/>
          <w:sz w:val="24"/>
          <w:szCs w:val="24"/>
          <w:highlight w:val="none"/>
          <w:lang w:val="en-US" w:eastAsia="zh-CN"/>
        </w:rPr>
        <w:t>10%支付</w:t>
      </w:r>
      <w:r>
        <w:rPr>
          <w:rFonts w:hint="eastAsia" w:ascii="宋体" w:hAnsi="宋体" w:eastAsia="宋体" w:cs="宋体"/>
          <w:sz w:val="24"/>
          <w:szCs w:val="24"/>
          <w:lang w:val="en-US" w:eastAsia="zh-CN"/>
        </w:rPr>
        <w:t>违约金</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napToGrid w:val="0"/>
        <w:spacing w:line="500" w:lineRule="exact"/>
        <w:ind w:left="-735" w:leftChars="-35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二、乙方交付的设备不符合合同约定，如甲方通知在更换期限之内不能更换的，每逾期一天应向甲方支付合同总金额万分之三的违约金。</w:t>
      </w:r>
    </w:p>
    <w:p>
      <w:pPr>
        <w:keepNext w:val="0"/>
        <w:keepLines w:val="0"/>
        <w:pageBreakBefore w:val="0"/>
        <w:kinsoku/>
        <w:wordWrap/>
        <w:overflowPunct/>
        <w:topLinePunct w:val="0"/>
        <w:autoSpaceDE/>
        <w:autoSpaceDN/>
        <w:bidi w:val="0"/>
        <w:adjustRightInd w:val="0"/>
        <w:snapToGrid w:val="0"/>
        <w:spacing w:line="500" w:lineRule="exact"/>
        <w:ind w:left="-735" w:leftChars="-350" w:right="-735" w:rightChars="-3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三、甲方不按合同约定时间付款，每逾期一天，向乙方支付合同总金额万分之三违约金。</w:t>
      </w:r>
    </w:p>
    <w:p>
      <w:pPr>
        <w:keepNext w:val="0"/>
        <w:keepLines w:val="0"/>
        <w:pageBreakBefore w:val="0"/>
        <w:kinsoku/>
        <w:wordWrap/>
        <w:overflowPunct/>
        <w:topLinePunct w:val="0"/>
        <w:autoSpaceDE/>
        <w:autoSpaceDN/>
        <w:bidi w:val="0"/>
        <w:adjustRightInd w:val="0"/>
        <w:snapToGrid w:val="0"/>
        <w:spacing w:line="500" w:lineRule="exact"/>
        <w:ind w:left="-735" w:leftChars="-350" w:right="-619" w:rightChars="-295"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四、任一方违约，守约方因维权所产生的律师费、案件受理费、保全费、保全保险费、检验检测费、鉴定费等合理支出费用均由违约方承担。</w:t>
      </w:r>
    </w:p>
    <w:p>
      <w:pPr>
        <w:keepNext w:val="0"/>
        <w:keepLines w:val="0"/>
        <w:pageBreakBefore w:val="0"/>
        <w:tabs>
          <w:tab w:val="left" w:pos="1980"/>
        </w:tabs>
        <w:kinsoku/>
        <w:wordWrap/>
        <w:overflowPunct/>
        <w:topLinePunct w:val="0"/>
        <w:autoSpaceDE/>
        <w:autoSpaceDN/>
        <w:bidi w:val="0"/>
        <w:snapToGrid w:val="0"/>
        <w:spacing w:line="500" w:lineRule="exact"/>
        <w:ind w:left="-735" w:leftChars="-350" w:right="-735" w:rightChars="-350"/>
        <w:textAlignment w:val="auto"/>
        <w:rPr>
          <w:rFonts w:hint="eastAsia" w:ascii="宋体" w:hAnsi="宋体" w:eastAsia="宋体" w:cs="宋体"/>
          <w:bCs/>
          <w:sz w:val="24"/>
          <w:szCs w:val="24"/>
        </w:rPr>
      </w:pPr>
      <w:r>
        <w:rPr>
          <w:rFonts w:hint="eastAsia" w:ascii="宋体" w:hAnsi="宋体" w:eastAsia="宋体" w:cs="宋体"/>
          <w:bCs/>
          <w:sz w:val="24"/>
          <w:szCs w:val="24"/>
        </w:rPr>
        <w:t>合同纠纷处理：</w:t>
      </w:r>
    </w:p>
    <w:p>
      <w:pPr>
        <w:keepNext w:val="0"/>
        <w:keepLines w:val="0"/>
        <w:pageBreakBefore w:val="0"/>
        <w:tabs>
          <w:tab w:val="left" w:pos="1980"/>
        </w:tabs>
        <w:kinsoku/>
        <w:wordWrap/>
        <w:overflowPunct/>
        <w:topLinePunct w:val="0"/>
        <w:autoSpaceDE/>
        <w:autoSpaceDN/>
        <w:bidi w:val="0"/>
        <w:snapToGrid w:val="0"/>
        <w:spacing w:line="500" w:lineRule="exact"/>
        <w:ind w:left="-735" w:leftChars="-350" w:right="-735" w:rightChars="-35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本合同执行过程中发生纠纷，由甲乙双方协商处理，协商不成，双方可向甲方所在地人民法院起诉。</w:t>
      </w:r>
    </w:p>
    <w:p>
      <w:pPr>
        <w:keepNext w:val="0"/>
        <w:keepLines w:val="0"/>
        <w:pageBreakBefore w:val="0"/>
        <w:kinsoku/>
        <w:wordWrap/>
        <w:overflowPunct/>
        <w:topLinePunct w:val="0"/>
        <w:autoSpaceDE/>
        <w:autoSpaceDN/>
        <w:bidi w:val="0"/>
        <w:snapToGrid w:val="0"/>
        <w:spacing w:line="500" w:lineRule="exact"/>
        <w:ind w:left="-735" w:leftChars="-350" w:right="-735" w:rightChars="-35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合同生效：</w:t>
      </w:r>
    </w:p>
    <w:p>
      <w:pPr>
        <w:keepNext w:val="0"/>
        <w:keepLines w:val="0"/>
        <w:pageBreakBefore w:val="0"/>
        <w:kinsoku/>
        <w:wordWrap/>
        <w:overflowPunct/>
        <w:topLinePunct w:val="0"/>
        <w:autoSpaceDE/>
        <w:autoSpaceDN/>
        <w:bidi w:val="0"/>
        <w:snapToGrid w:val="0"/>
        <w:spacing w:line="500" w:lineRule="exact"/>
        <w:ind w:left="-735" w:leftChars="-350" w:right="-735" w:rightChars="-35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本合同由甲乙双方签字盖章后生效。</w:t>
      </w:r>
    </w:p>
    <w:p>
      <w:pPr>
        <w:keepNext w:val="0"/>
        <w:keepLines w:val="0"/>
        <w:pageBreakBefore w:val="0"/>
        <w:kinsoku/>
        <w:wordWrap/>
        <w:overflowPunct/>
        <w:topLinePunct w:val="0"/>
        <w:autoSpaceDE/>
        <w:autoSpaceDN/>
        <w:bidi w:val="0"/>
        <w:snapToGrid w:val="0"/>
        <w:spacing w:line="500" w:lineRule="exact"/>
        <w:ind w:left="-735" w:leftChars="-350" w:right="-735" w:rightChars="-350"/>
        <w:textAlignment w:val="auto"/>
        <w:rPr>
          <w:rFonts w:hint="eastAsia" w:ascii="宋体" w:hAnsi="宋体" w:eastAsia="宋体" w:cs="宋体"/>
          <w:bCs/>
          <w:sz w:val="24"/>
          <w:szCs w:val="24"/>
        </w:rPr>
      </w:pPr>
      <w:r>
        <w:rPr>
          <w:rFonts w:hint="eastAsia" w:ascii="宋体" w:hAnsi="宋体" w:eastAsia="宋体" w:cs="宋体"/>
          <w:b/>
          <w:bCs w:val="0"/>
          <w:sz w:val="24"/>
          <w:szCs w:val="24"/>
        </w:rPr>
        <w:t>组成本合同的文件包括：</w:t>
      </w:r>
    </w:p>
    <w:p>
      <w:pPr>
        <w:keepNext w:val="0"/>
        <w:keepLines w:val="0"/>
        <w:pageBreakBefore w:val="0"/>
        <w:numPr>
          <w:ilvl w:val="0"/>
          <w:numId w:val="6"/>
        </w:numPr>
        <w:kinsoku/>
        <w:wordWrap/>
        <w:overflowPunct/>
        <w:topLinePunct w:val="0"/>
        <w:autoSpaceDE/>
        <w:autoSpaceDN/>
        <w:bidi w:val="0"/>
        <w:spacing w:line="500" w:lineRule="exact"/>
        <w:ind w:left="-735" w:leftChars="-350" w:right="-735" w:rightChars="-35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成交通知书（中标通知书）</w:t>
      </w:r>
      <w:r>
        <w:rPr>
          <w:rFonts w:hint="eastAsia" w:ascii="宋体" w:hAnsi="宋体" w:eastAsia="宋体" w:cs="宋体"/>
          <w:color w:val="auto"/>
          <w:sz w:val="24"/>
          <w:szCs w:val="24"/>
          <w:highlight w:val="none"/>
          <w:lang w:val="en-US" w:eastAsia="zh-CN"/>
        </w:rPr>
        <w:t>1份。</w:t>
      </w:r>
    </w:p>
    <w:p>
      <w:pPr>
        <w:keepNext w:val="0"/>
        <w:keepLines w:val="0"/>
        <w:pageBreakBefore w:val="0"/>
        <w:kinsoku/>
        <w:wordWrap/>
        <w:overflowPunct/>
        <w:topLinePunct w:val="0"/>
        <w:autoSpaceDE/>
        <w:autoSpaceDN/>
        <w:bidi w:val="0"/>
        <w:spacing w:line="500" w:lineRule="exact"/>
        <w:ind w:left="-735" w:leftChars="-350" w:right="-735" w:rightChars="-3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、供货商营业执照以及产品生产证明</w:t>
      </w:r>
      <w:r>
        <w:rPr>
          <w:rFonts w:hint="eastAsia" w:ascii="宋体" w:hAnsi="宋体" w:eastAsia="宋体" w:cs="宋体"/>
          <w:sz w:val="24"/>
          <w:szCs w:val="24"/>
          <w:lang w:val="en-US" w:eastAsia="zh-CN"/>
        </w:rPr>
        <w:t>1份</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500" w:lineRule="exact"/>
        <w:ind w:left="-735" w:leftChars="-350" w:right="-735" w:rightChars="-3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、售后服务承诺书、产品授权书，产品注册证</w:t>
      </w:r>
      <w:r>
        <w:rPr>
          <w:rFonts w:hint="eastAsia" w:ascii="宋体" w:hAnsi="宋体" w:eastAsia="宋体" w:cs="宋体"/>
          <w:sz w:val="24"/>
          <w:szCs w:val="24"/>
          <w:lang w:val="en-US" w:eastAsia="zh-CN"/>
        </w:rPr>
        <w:t>1份</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500" w:lineRule="exact"/>
        <w:ind w:left="-735" w:leftChars="-350" w:right="-735" w:rightChars="-3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、法人身份证复印件</w:t>
      </w:r>
      <w:r>
        <w:rPr>
          <w:rFonts w:hint="eastAsia" w:ascii="宋体" w:hAnsi="宋体" w:eastAsia="宋体" w:cs="宋体"/>
          <w:sz w:val="24"/>
          <w:szCs w:val="24"/>
          <w:lang w:val="en-US" w:eastAsia="zh-CN"/>
        </w:rPr>
        <w:t>1份</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500" w:lineRule="exact"/>
        <w:ind w:left="-735" w:leftChars="-350" w:right="-735" w:rightChars="-35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五、响应文件参数1份。</w:t>
      </w:r>
    </w:p>
    <w:p>
      <w:pPr>
        <w:keepNext w:val="0"/>
        <w:keepLines w:val="0"/>
        <w:pageBreakBefore w:val="0"/>
        <w:kinsoku/>
        <w:wordWrap/>
        <w:overflowPunct/>
        <w:topLinePunct w:val="0"/>
        <w:autoSpaceDE/>
        <w:autoSpaceDN/>
        <w:bidi w:val="0"/>
        <w:snapToGrid w:val="0"/>
        <w:spacing w:line="500" w:lineRule="exact"/>
        <w:ind w:left="-735" w:leftChars="-350" w:right="-735" w:rightChars="-3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上述合同文件内容互为补充，如有不明确，甲方拥有最终的解释权。</w:t>
      </w:r>
    </w:p>
    <w:p>
      <w:pPr>
        <w:keepNext w:val="0"/>
        <w:keepLines w:val="0"/>
        <w:pageBreakBefore w:val="0"/>
        <w:kinsoku/>
        <w:wordWrap/>
        <w:overflowPunct/>
        <w:topLinePunct w:val="0"/>
        <w:autoSpaceDE/>
        <w:autoSpaceDN/>
        <w:bidi w:val="0"/>
        <w:snapToGrid w:val="0"/>
        <w:spacing w:line="500" w:lineRule="exact"/>
        <w:ind w:left="-735" w:leftChars="-350" w:right="-735" w:rightChars="-350"/>
        <w:textAlignment w:val="auto"/>
        <w:rPr>
          <w:rFonts w:hint="eastAsia" w:ascii="宋体" w:hAnsi="宋体" w:eastAsia="宋体" w:cs="宋体"/>
          <w:sz w:val="24"/>
          <w:szCs w:val="24"/>
        </w:rPr>
      </w:pPr>
      <w:r>
        <w:rPr>
          <w:rFonts w:hint="eastAsia" w:ascii="宋体" w:hAnsi="宋体" w:eastAsia="宋体" w:cs="宋体"/>
          <w:sz w:val="24"/>
          <w:szCs w:val="24"/>
        </w:rPr>
        <w:t>合同备案</w:t>
      </w:r>
    </w:p>
    <w:p>
      <w:pPr>
        <w:keepNext w:val="0"/>
        <w:keepLines w:val="0"/>
        <w:pageBreakBefore w:val="0"/>
        <w:kinsoku/>
        <w:wordWrap/>
        <w:overflowPunct/>
        <w:topLinePunct w:val="0"/>
        <w:autoSpaceDE/>
        <w:autoSpaceDN/>
        <w:bidi w:val="0"/>
        <w:snapToGrid w:val="0"/>
        <w:spacing w:line="500" w:lineRule="exact"/>
        <w:ind w:left="-735" w:leftChars="-350" w:right="-735" w:rightChars="-35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本合同一式叁份，中文书写，甲方贰份，乙方一份。</w:t>
      </w:r>
    </w:p>
    <w:tbl>
      <w:tblPr>
        <w:tblStyle w:val="15"/>
        <w:tblW w:w="9273"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4"/>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454" w:type="dxa"/>
            <w:vAlign w:val="center"/>
          </w:tcPr>
          <w:p>
            <w:pPr>
              <w:snapToGrid w:val="0"/>
              <w:spacing w:line="500" w:lineRule="exact"/>
              <w:rPr>
                <w:rFonts w:hint="eastAsia" w:ascii="宋体" w:hAnsi="宋体" w:eastAsia="宋体" w:cs="宋体"/>
                <w:b/>
                <w:kern w:val="0"/>
                <w:sz w:val="24"/>
                <w:szCs w:val="24"/>
                <w:u w:val="single"/>
              </w:rPr>
            </w:pPr>
            <w:r>
              <w:rPr>
                <w:rFonts w:hint="eastAsia" w:ascii="宋体" w:hAnsi="宋体" w:eastAsia="宋体" w:cs="宋体"/>
                <w:b/>
                <w:kern w:val="0"/>
                <w:sz w:val="24"/>
                <w:szCs w:val="24"/>
              </w:rPr>
              <w:t>甲方：</w:t>
            </w:r>
            <w:r>
              <w:rPr>
                <w:rFonts w:hint="eastAsia" w:ascii="宋体" w:hAnsi="宋体" w:eastAsia="宋体" w:cs="宋体"/>
                <w:bCs/>
                <w:kern w:val="0"/>
                <w:sz w:val="24"/>
                <w:szCs w:val="24"/>
              </w:rPr>
              <w:t>海南医学院第二附属医院</w:t>
            </w:r>
          </w:p>
        </w:tc>
        <w:tc>
          <w:tcPr>
            <w:tcW w:w="4819" w:type="dxa"/>
            <w:vAlign w:val="center"/>
          </w:tcPr>
          <w:p>
            <w:pPr>
              <w:snapToGrid w:val="0"/>
              <w:spacing w:line="500" w:lineRule="exact"/>
              <w:rPr>
                <w:rFonts w:hint="eastAsia" w:ascii="宋体" w:hAnsi="宋体" w:eastAsia="宋体" w:cs="宋体"/>
                <w:kern w:val="0"/>
                <w:sz w:val="24"/>
                <w:szCs w:val="24"/>
                <w:u w:val="single"/>
              </w:rPr>
            </w:pPr>
            <w:r>
              <w:rPr>
                <w:rFonts w:hint="eastAsia" w:ascii="宋体" w:hAnsi="宋体" w:eastAsia="宋体" w:cs="宋体"/>
                <w:b/>
                <w:kern w:val="0"/>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454" w:type="dxa"/>
            <w:vAlign w:val="center"/>
          </w:tcPr>
          <w:p>
            <w:pPr>
              <w:snapToGrid w:val="0"/>
              <w:spacing w:line="500" w:lineRule="exact"/>
              <w:rPr>
                <w:rFonts w:hint="eastAsia" w:ascii="宋体" w:hAnsi="宋体" w:eastAsia="宋体" w:cs="宋体"/>
                <w:bCs/>
                <w:kern w:val="0"/>
                <w:sz w:val="24"/>
                <w:szCs w:val="24"/>
              </w:rPr>
            </w:pPr>
            <w:r>
              <w:rPr>
                <w:rFonts w:hint="eastAsia" w:ascii="宋体" w:hAnsi="宋体" w:eastAsia="宋体" w:cs="宋体"/>
                <w:kern w:val="0"/>
                <w:sz w:val="24"/>
                <w:szCs w:val="24"/>
              </w:rPr>
              <w:t>法定代表人</w:t>
            </w:r>
            <w:r>
              <w:rPr>
                <w:rFonts w:hint="eastAsia" w:ascii="宋体" w:hAnsi="宋体" w:eastAsia="宋体" w:cs="宋体"/>
                <w:bCs/>
                <w:kern w:val="0"/>
                <w:sz w:val="24"/>
                <w:szCs w:val="24"/>
              </w:rPr>
              <w:t>：</w:t>
            </w:r>
          </w:p>
        </w:tc>
        <w:tc>
          <w:tcPr>
            <w:tcW w:w="4819" w:type="dxa"/>
            <w:vAlign w:val="center"/>
          </w:tcPr>
          <w:p>
            <w:pPr>
              <w:snapToGrid w:val="0"/>
              <w:spacing w:line="500" w:lineRule="exact"/>
              <w:rPr>
                <w:rFonts w:hint="eastAsia" w:ascii="宋体" w:hAnsi="宋体" w:eastAsia="宋体" w:cs="宋体"/>
                <w:bCs/>
                <w:kern w:val="0"/>
                <w:sz w:val="24"/>
                <w:szCs w:val="24"/>
              </w:rPr>
            </w:pPr>
            <w:r>
              <w:rPr>
                <w:rFonts w:hint="eastAsia" w:ascii="宋体" w:hAnsi="宋体" w:eastAsia="宋体" w:cs="宋体"/>
                <w:kern w:val="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54" w:type="dxa"/>
            <w:vAlign w:val="center"/>
          </w:tcPr>
          <w:p>
            <w:pPr>
              <w:snapToGrid w:val="0"/>
              <w:spacing w:line="500" w:lineRule="exac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授权代理人：</w:t>
            </w:r>
          </w:p>
        </w:tc>
        <w:tc>
          <w:tcPr>
            <w:tcW w:w="4819" w:type="dxa"/>
            <w:vAlign w:val="center"/>
          </w:tcPr>
          <w:p>
            <w:pPr>
              <w:snapToGrid w:val="0"/>
              <w:spacing w:line="500" w:lineRule="exact"/>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授权代理人：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454" w:type="dxa"/>
            <w:vAlign w:val="center"/>
          </w:tcPr>
          <w:p>
            <w:pPr>
              <w:snapToGrid w:val="0"/>
              <w:spacing w:line="500" w:lineRule="exact"/>
              <w:rPr>
                <w:rFonts w:hint="eastAsia" w:ascii="宋体" w:hAnsi="宋体" w:eastAsia="宋体" w:cs="宋体"/>
                <w:bCs/>
                <w:kern w:val="0"/>
                <w:sz w:val="24"/>
                <w:szCs w:val="24"/>
              </w:rPr>
            </w:pPr>
            <w:r>
              <w:rPr>
                <w:rFonts w:hint="eastAsia" w:ascii="宋体" w:hAnsi="宋体" w:eastAsia="宋体" w:cs="宋体"/>
                <w:kern w:val="0"/>
                <w:sz w:val="24"/>
                <w:szCs w:val="24"/>
              </w:rPr>
              <w:t>日期：     年    月    日</w:t>
            </w:r>
          </w:p>
        </w:tc>
        <w:tc>
          <w:tcPr>
            <w:tcW w:w="4819" w:type="dxa"/>
            <w:vAlign w:val="center"/>
          </w:tcPr>
          <w:p>
            <w:pPr>
              <w:snapToGrid w:val="0"/>
              <w:spacing w:line="500" w:lineRule="exact"/>
              <w:rPr>
                <w:rFonts w:hint="eastAsia" w:ascii="宋体" w:hAnsi="宋体" w:eastAsia="宋体" w:cs="宋体"/>
                <w:bCs/>
                <w:kern w:val="0"/>
                <w:sz w:val="24"/>
                <w:szCs w:val="24"/>
              </w:rPr>
            </w:pPr>
            <w:r>
              <w:rPr>
                <w:rFonts w:hint="eastAsia" w:ascii="宋体" w:hAnsi="宋体" w:eastAsia="宋体" w:cs="宋体"/>
                <w:kern w:val="0"/>
                <w:sz w:val="24"/>
                <w:szCs w:val="24"/>
              </w:rPr>
              <w:t>日期：     年    月    日</w:t>
            </w:r>
          </w:p>
        </w:tc>
      </w:tr>
    </w:tbl>
    <w:p>
      <w:pPr>
        <w:pStyle w:val="2"/>
        <w:bidi w:val="0"/>
        <w:jc w:val="center"/>
        <w:rPr>
          <w:rFonts w:hint="eastAsia"/>
        </w:rPr>
      </w:pPr>
      <w:bookmarkStart w:id="80" w:name="_Toc27499"/>
      <w:r>
        <w:rPr>
          <w:rFonts w:hint="eastAsia"/>
        </w:rPr>
        <w:t>第</w:t>
      </w:r>
      <w:r>
        <w:rPr>
          <w:rFonts w:hint="eastAsia"/>
          <w:lang w:val="en-US" w:eastAsia="zh-CN"/>
        </w:rPr>
        <w:t>七</w:t>
      </w:r>
      <w:r>
        <w:rPr>
          <w:rFonts w:hint="eastAsia"/>
        </w:rPr>
        <w:t xml:space="preserve">部分 </w:t>
      </w:r>
      <w:r>
        <w:rPr>
          <w:rFonts w:hint="eastAsia"/>
          <w:lang w:val="en-US" w:eastAsia="zh-CN"/>
        </w:rPr>
        <w:t xml:space="preserve"> </w:t>
      </w:r>
      <w:r>
        <w:rPr>
          <w:rFonts w:hint="eastAsia"/>
        </w:rPr>
        <w:t>响应文件内容及格式</w:t>
      </w:r>
      <w:bookmarkEnd w:id="78"/>
      <w:bookmarkEnd w:id="79"/>
      <w:bookmarkEnd w:id="80"/>
    </w:p>
    <w:p>
      <w:pPr>
        <w:keepNext/>
        <w:keepLines/>
        <w:spacing w:before="260" w:after="260" w:line="413" w:lineRule="auto"/>
        <w:rPr>
          <w:rFonts w:hint="eastAsia" w:hAnsi="宋体" w:cs="宋体"/>
          <w:b/>
          <w:color w:val="auto"/>
          <w:sz w:val="28"/>
          <w:szCs w:val="24"/>
        </w:rPr>
      </w:pPr>
      <w:bookmarkStart w:id="81" w:name="_Toc520356217"/>
      <w:bookmarkStart w:id="82" w:name="_Toc480942349"/>
      <w:bookmarkStart w:id="83" w:name="_Ref467988698"/>
      <w:r>
        <w:rPr>
          <w:rFonts w:hint="eastAsia" w:hAnsi="宋体" w:cs="宋体"/>
          <w:b/>
          <w:color w:val="auto"/>
          <w:sz w:val="28"/>
          <w:szCs w:val="24"/>
        </w:rPr>
        <w:t>一、封面内容及格式要求</w:t>
      </w:r>
    </w:p>
    <w:p>
      <w:pPr>
        <w:keepNext/>
        <w:keepLines/>
        <w:spacing w:before="260" w:after="260" w:line="413" w:lineRule="auto"/>
        <w:rPr>
          <w:rFonts w:hAnsi="宋体" w:cs="宋体"/>
          <w:color w:val="auto"/>
          <w:sz w:val="24"/>
          <w:szCs w:val="24"/>
        </w:rPr>
      </w:pPr>
      <w:r>
        <w:rPr>
          <w:rFonts w:hint="eastAsia" w:hAnsi="宋体" w:cs="宋体"/>
          <w:color w:val="auto"/>
          <w:sz w:val="24"/>
          <w:szCs w:val="24"/>
        </w:rPr>
        <w:t>以下为参考格式，</w:t>
      </w:r>
      <w:r>
        <w:rPr>
          <w:rFonts w:hint="eastAsia" w:hAnsi="宋体" w:cs="宋体"/>
          <w:color w:val="auto"/>
          <w:sz w:val="24"/>
          <w:szCs w:val="24"/>
          <w:lang w:val="en-US" w:eastAsia="zh-CN"/>
        </w:rPr>
        <w:t>供应商</w:t>
      </w:r>
      <w:r>
        <w:rPr>
          <w:rFonts w:hint="eastAsia" w:hAnsi="宋体" w:cs="宋体"/>
          <w:color w:val="auto"/>
          <w:sz w:val="24"/>
          <w:szCs w:val="24"/>
        </w:rPr>
        <w:t>可自行排版，但必须包含下述参考格式中的内容。</w:t>
      </w:r>
    </w:p>
    <w:bookmarkEnd w:id="81"/>
    <w:bookmarkEnd w:id="82"/>
    <w:bookmarkEnd w:id="83"/>
    <w:p>
      <w:pPr>
        <w:jc w:val="right"/>
        <w:rPr>
          <w:rFonts w:hAnsi="宋体"/>
          <w:b/>
          <w:bCs/>
          <w:color w:val="auto"/>
          <w:sz w:val="36"/>
          <w:szCs w:val="24"/>
          <w14:shadow w14:blurRad="50800" w14:dist="38100" w14:dir="2700000" w14:sx="100000" w14:sy="100000" w14:kx="0" w14:ky="0" w14:algn="tl">
            <w14:srgbClr w14:val="000000">
              <w14:alpha w14:val="60000"/>
            </w14:srgbClr>
          </w14:shadow>
        </w:rPr>
      </w:pPr>
      <w:r>
        <w:rPr>
          <w:rFonts w:hint="eastAsia" w:hAnsi="宋体"/>
          <w:b/>
          <w:bCs/>
          <w:color w:val="auto"/>
          <w:sz w:val="36"/>
          <w:szCs w:val="24"/>
          <w14:shadow w14:blurRad="50800" w14:dist="38100" w14:dir="2700000" w14:sx="100000" w14:sy="100000" w14:kx="0" w14:ky="0" w14:algn="tl">
            <w14:srgbClr w14:val="000000">
              <w14:alpha w14:val="60000"/>
            </w14:srgbClr>
          </w14:shadow>
        </w:rPr>
        <w:t>【正本</w:t>
      </w:r>
      <w:r>
        <w:rPr>
          <w:rFonts w:hAnsi="宋体"/>
          <w:b/>
          <w:bCs/>
          <w:color w:val="auto"/>
          <w:sz w:val="36"/>
          <w:szCs w:val="24"/>
          <w14:shadow w14:blurRad="50800" w14:dist="38100" w14:dir="2700000" w14:sx="100000" w14:sy="100000" w14:kx="0" w14:ky="0" w14:algn="tl">
            <w14:srgbClr w14:val="000000">
              <w14:alpha w14:val="60000"/>
            </w14:srgbClr>
          </w14:shadow>
        </w:rPr>
        <w:t>/</w:t>
      </w:r>
      <w:r>
        <w:rPr>
          <w:rFonts w:hint="eastAsia" w:hAnsi="宋体"/>
          <w:b/>
          <w:bCs/>
          <w:color w:val="auto"/>
          <w:sz w:val="36"/>
          <w:szCs w:val="24"/>
          <w14:shadow w14:blurRad="50800" w14:dist="38100" w14:dir="2700000" w14:sx="100000" w14:sy="100000" w14:kx="0" w14:ky="0" w14:algn="tl">
            <w14:srgbClr w14:val="000000">
              <w14:alpha w14:val="60000"/>
            </w14:srgbClr>
          </w14:shadow>
        </w:rPr>
        <w:t>副本】</w:t>
      </w:r>
    </w:p>
    <w:p>
      <w:pPr>
        <w:spacing w:line="360" w:lineRule="auto"/>
        <w:jc w:val="center"/>
        <w:rPr>
          <w:rFonts w:hAnsi="宋体" w:cs="宋体"/>
          <w:color w:val="auto"/>
          <w:sz w:val="24"/>
          <w:szCs w:val="24"/>
        </w:rPr>
      </w:pPr>
    </w:p>
    <w:p>
      <w:pPr>
        <w:spacing w:line="360" w:lineRule="auto"/>
        <w:ind w:firstLine="361" w:firstLineChars="150"/>
        <w:rPr>
          <w:rFonts w:hAnsi="宋体"/>
          <w:b/>
          <w:color w:val="auto"/>
          <w:sz w:val="24"/>
          <w:szCs w:val="24"/>
        </w:rPr>
      </w:pPr>
    </w:p>
    <w:p>
      <w:pPr>
        <w:spacing w:line="360" w:lineRule="auto"/>
        <w:ind w:firstLine="422" w:firstLineChars="150"/>
        <w:rPr>
          <w:rFonts w:hAnsi="宋体"/>
          <w:b/>
          <w:color w:val="auto"/>
          <w:sz w:val="28"/>
          <w:szCs w:val="24"/>
          <w:u w:val="single"/>
        </w:rPr>
      </w:pPr>
      <w:r>
        <w:rPr>
          <w:rFonts w:hint="eastAsia" w:hAnsi="宋体"/>
          <w:b/>
          <w:color w:val="auto"/>
          <w:sz w:val="28"/>
          <w:szCs w:val="24"/>
        </w:rPr>
        <w:t>项目名称：</w:t>
      </w:r>
      <w:r>
        <w:rPr>
          <w:rFonts w:hAnsi="宋体"/>
          <w:b/>
          <w:color w:val="auto"/>
          <w:sz w:val="28"/>
          <w:szCs w:val="24"/>
        </w:rPr>
        <w:t xml:space="preserve"> </w:t>
      </w:r>
      <w:r>
        <w:rPr>
          <w:rFonts w:hAnsi="宋体"/>
          <w:b/>
          <w:color w:val="auto"/>
          <w:sz w:val="28"/>
          <w:szCs w:val="24"/>
          <w:u w:val="single"/>
        </w:rPr>
        <w:t xml:space="preserve">            </w:t>
      </w:r>
    </w:p>
    <w:p>
      <w:pPr>
        <w:spacing w:line="360" w:lineRule="auto"/>
        <w:ind w:firstLine="422" w:firstLineChars="150"/>
        <w:rPr>
          <w:rFonts w:hAnsi="宋体"/>
          <w:b/>
          <w:color w:val="auto"/>
          <w:sz w:val="28"/>
          <w:szCs w:val="24"/>
          <w:u w:val="single"/>
        </w:rPr>
      </w:pPr>
      <w:r>
        <w:rPr>
          <w:rFonts w:hint="eastAsia" w:hAnsi="宋体"/>
          <w:b/>
          <w:color w:val="auto"/>
          <w:sz w:val="28"/>
          <w:szCs w:val="24"/>
        </w:rPr>
        <w:t>项目编号：</w:t>
      </w:r>
      <w:r>
        <w:rPr>
          <w:rFonts w:hAnsi="宋体"/>
          <w:b/>
          <w:color w:val="auto"/>
          <w:sz w:val="28"/>
          <w:szCs w:val="24"/>
        </w:rPr>
        <w:t xml:space="preserve"> </w:t>
      </w:r>
      <w:r>
        <w:rPr>
          <w:rFonts w:hAnsi="宋体"/>
          <w:b/>
          <w:color w:val="auto"/>
          <w:sz w:val="28"/>
          <w:szCs w:val="24"/>
          <w:u w:val="single"/>
        </w:rPr>
        <w:t xml:space="preserve">            </w:t>
      </w:r>
    </w:p>
    <w:p>
      <w:pPr>
        <w:spacing w:line="360" w:lineRule="auto"/>
        <w:ind w:firstLine="422" w:firstLineChars="150"/>
        <w:rPr>
          <w:rFonts w:hint="default" w:eastAsia="宋体"/>
          <w:color w:val="auto"/>
          <w:u w:val="single"/>
          <w:lang w:val="en-US" w:eastAsia="zh-CN"/>
        </w:rPr>
      </w:pPr>
      <w:r>
        <w:rPr>
          <w:rFonts w:hint="eastAsia" w:hAnsi="宋体"/>
          <w:b/>
          <w:color w:val="auto"/>
          <w:sz w:val="28"/>
          <w:szCs w:val="24"/>
          <w:u w:val="none"/>
          <w:lang w:val="en-US" w:eastAsia="zh-CN"/>
        </w:rPr>
        <w:t xml:space="preserve">包    号： </w:t>
      </w:r>
      <w:r>
        <w:rPr>
          <w:rFonts w:hint="eastAsia" w:hAnsi="宋体"/>
          <w:b/>
          <w:color w:val="auto"/>
          <w:sz w:val="28"/>
          <w:szCs w:val="24"/>
          <w:u w:val="single"/>
          <w:lang w:val="en-US" w:eastAsia="zh-CN"/>
        </w:rPr>
        <w:t xml:space="preserve">            </w:t>
      </w:r>
    </w:p>
    <w:p>
      <w:pPr>
        <w:jc w:val="center"/>
        <w:rPr>
          <w:rFonts w:hAnsi="宋体"/>
          <w:b/>
          <w:bCs/>
          <w:color w:val="auto"/>
          <w:sz w:val="28"/>
          <w:szCs w:val="24"/>
          <w14:shadow w14:blurRad="50800" w14:dist="38100" w14:dir="2700000" w14:sx="100000" w14:sy="100000" w14:kx="0" w14:ky="0" w14:algn="tl">
            <w14:srgbClr w14:val="000000">
              <w14:alpha w14:val="60000"/>
            </w14:srgbClr>
          </w14:shadow>
        </w:rPr>
      </w:pPr>
    </w:p>
    <w:p>
      <w:pPr>
        <w:jc w:val="center"/>
        <w:rPr>
          <w:rFonts w:hAnsi="宋体"/>
          <w:b/>
          <w:bCs/>
          <w:color w:val="auto"/>
          <w:sz w:val="28"/>
          <w:szCs w:val="24"/>
          <w14:shadow w14:blurRad="50800" w14:dist="38100" w14:dir="2700000" w14:sx="100000" w14:sy="100000" w14:kx="0" w14:ky="0" w14:algn="tl">
            <w14:srgbClr w14:val="000000">
              <w14:alpha w14:val="60000"/>
            </w14:srgbClr>
          </w14:shadow>
        </w:rPr>
      </w:pPr>
    </w:p>
    <w:p>
      <w:pPr>
        <w:jc w:val="center"/>
        <w:rPr>
          <w:rFonts w:hAnsi="宋体"/>
          <w:b/>
          <w:bCs/>
          <w:color w:val="auto"/>
          <w:sz w:val="28"/>
          <w:szCs w:val="24"/>
          <w14:shadow w14:blurRad="50800" w14:dist="38100" w14:dir="2700000" w14:sx="100000" w14:sy="100000" w14:kx="0" w14:ky="0" w14:algn="tl">
            <w14:srgbClr w14:val="000000">
              <w14:alpha w14:val="60000"/>
            </w14:srgbClr>
          </w14:shadow>
        </w:rPr>
      </w:pPr>
    </w:p>
    <w:p>
      <w:pPr>
        <w:jc w:val="center"/>
        <w:rPr>
          <w:rFonts w:hAnsi="宋体"/>
          <w:b/>
          <w:bCs/>
          <w:color w:val="auto"/>
          <w:sz w:val="28"/>
          <w:szCs w:val="24"/>
          <w14:shadow w14:blurRad="50800" w14:dist="38100" w14:dir="2700000" w14:sx="100000" w14:sy="100000" w14:kx="0" w14:ky="0" w14:algn="tl">
            <w14:srgbClr w14:val="000000">
              <w14:alpha w14:val="60000"/>
            </w14:srgbClr>
          </w14:shadow>
        </w:rPr>
      </w:pPr>
    </w:p>
    <w:p>
      <w:pPr>
        <w:jc w:val="center"/>
        <w:rPr>
          <w:rFonts w:hAnsi="宋体"/>
          <w:b/>
          <w:bCs/>
          <w:color w:val="auto"/>
          <w:sz w:val="28"/>
          <w:szCs w:val="24"/>
          <w14:shadow w14:blurRad="50800" w14:dist="38100" w14:dir="2700000" w14:sx="100000" w14:sy="100000" w14:kx="0" w14:ky="0" w14:algn="tl">
            <w14:srgbClr w14:val="000000">
              <w14:alpha w14:val="60000"/>
            </w14:srgbClr>
          </w14:shadow>
        </w:rPr>
      </w:pPr>
    </w:p>
    <w:p>
      <w:pPr>
        <w:jc w:val="center"/>
        <w:rPr>
          <w:rFonts w:hAnsi="宋体"/>
          <w:b/>
          <w:bCs/>
          <w:color w:val="auto"/>
          <w:sz w:val="28"/>
          <w:szCs w:val="24"/>
          <w14:shadow w14:blurRad="50800" w14:dist="38100" w14:dir="2700000" w14:sx="100000" w14:sy="100000" w14:kx="0" w14:ky="0" w14:algn="tl">
            <w14:srgbClr w14:val="000000">
              <w14:alpha w14:val="60000"/>
            </w14:srgbClr>
          </w14:shadow>
        </w:rPr>
      </w:pPr>
    </w:p>
    <w:p>
      <w:pPr>
        <w:jc w:val="center"/>
        <w:rPr>
          <w:rFonts w:hAnsi="宋体"/>
          <w:b/>
          <w:bCs/>
          <w:color w:val="auto"/>
          <w:sz w:val="28"/>
          <w:szCs w:val="24"/>
          <w14:shadow w14:blurRad="50800" w14:dist="38100" w14:dir="2700000" w14:sx="100000" w14:sy="100000" w14:kx="0" w14:ky="0" w14:algn="tl">
            <w14:srgbClr w14:val="000000">
              <w14:alpha w14:val="60000"/>
            </w14:srgbClr>
          </w14:shadow>
        </w:rPr>
      </w:pPr>
    </w:p>
    <w:p>
      <w:pPr>
        <w:jc w:val="center"/>
        <w:rPr>
          <w:rFonts w:hAnsi="宋体"/>
          <w:b/>
          <w:bCs/>
          <w:color w:val="auto"/>
          <w:sz w:val="28"/>
          <w:szCs w:val="24"/>
          <w14:shadow w14:blurRad="50800" w14:dist="38100" w14:dir="2700000" w14:sx="100000" w14:sy="100000" w14:kx="0" w14:ky="0" w14:algn="tl">
            <w14:srgbClr w14:val="000000">
              <w14:alpha w14:val="60000"/>
            </w14:srgbClr>
          </w14:shadow>
        </w:rPr>
      </w:pPr>
    </w:p>
    <w:p>
      <w:pPr>
        <w:jc w:val="center"/>
        <w:rPr>
          <w:rFonts w:hAnsi="宋体"/>
          <w:b/>
          <w:bCs/>
          <w:color w:val="auto"/>
          <w:sz w:val="28"/>
          <w:szCs w:val="24"/>
          <w14:shadow w14:blurRad="50800" w14:dist="38100" w14:dir="2700000" w14:sx="100000" w14:sy="100000" w14:kx="0" w14:ky="0" w14:algn="tl">
            <w14:srgbClr w14:val="000000">
              <w14:alpha w14:val="60000"/>
            </w14:srgbClr>
          </w14:shadow>
        </w:rPr>
      </w:pPr>
    </w:p>
    <w:p>
      <w:pPr>
        <w:jc w:val="center"/>
        <w:rPr>
          <w:rFonts w:hAnsi="宋体"/>
          <w:b/>
          <w:bCs/>
          <w:color w:val="auto"/>
          <w:sz w:val="28"/>
          <w:szCs w:val="24"/>
          <w14:shadow w14:blurRad="50800" w14:dist="38100" w14:dir="2700000" w14:sx="100000" w14:sy="100000" w14:kx="0" w14:ky="0" w14:algn="tl">
            <w14:srgbClr w14:val="000000">
              <w14:alpha w14:val="60000"/>
            </w14:srgbClr>
          </w14:shadow>
        </w:rPr>
      </w:pPr>
    </w:p>
    <w:p>
      <w:pPr>
        <w:jc w:val="center"/>
        <w:rPr>
          <w:rFonts w:hAnsi="宋体"/>
          <w:b/>
          <w:bCs/>
          <w:color w:val="auto"/>
          <w:sz w:val="28"/>
          <w:szCs w:val="24"/>
          <w14:shadow w14:blurRad="50800" w14:dist="38100" w14:dir="2700000" w14:sx="100000" w14:sy="100000" w14:kx="0" w14:ky="0" w14:algn="tl">
            <w14:srgbClr w14:val="000000">
              <w14:alpha w14:val="60000"/>
            </w14:srgbClr>
          </w14:shadow>
        </w:rPr>
      </w:pPr>
    </w:p>
    <w:p>
      <w:pPr>
        <w:jc w:val="center"/>
        <w:rPr>
          <w:rFonts w:hint="eastAsia" w:hAnsi="宋体"/>
          <w:b/>
          <w:bCs/>
          <w:color w:val="auto"/>
          <w:sz w:val="36"/>
          <w:szCs w:val="24"/>
          <w14:shadow w14:blurRad="50800" w14:dist="38100" w14:dir="2700000" w14:sx="100000" w14:sy="100000" w14:kx="0" w14:ky="0" w14:algn="tl">
            <w14:srgbClr w14:val="000000">
              <w14:alpha w14:val="60000"/>
            </w14:srgbClr>
          </w14:shadow>
        </w:rPr>
      </w:pPr>
    </w:p>
    <w:p>
      <w:pPr>
        <w:jc w:val="center"/>
        <w:rPr>
          <w:rFonts w:hint="eastAsia" w:hAnsi="宋体"/>
          <w:b/>
          <w:bCs/>
          <w:color w:val="auto"/>
          <w:sz w:val="52"/>
          <w:szCs w:val="40"/>
          <w14:shadow w14:blurRad="50800" w14:dist="38100" w14:dir="2700000" w14:sx="100000" w14:sy="100000" w14:kx="0" w14:ky="0" w14:algn="tl">
            <w14:srgbClr w14:val="000000">
              <w14:alpha w14:val="60000"/>
            </w14:srgbClr>
          </w14:shadow>
        </w:rPr>
      </w:pPr>
      <w:r>
        <w:rPr>
          <w:rFonts w:hint="eastAsia" w:hAnsi="宋体"/>
          <w:b/>
          <w:bCs/>
          <w:color w:val="auto"/>
          <w:sz w:val="52"/>
          <w:szCs w:val="40"/>
          <w:lang w:eastAsia="zh-CN"/>
          <w14:shadow w14:blurRad="50800" w14:dist="38100" w14:dir="2700000" w14:sx="100000" w14:sy="100000" w14:kx="0" w14:ky="0" w14:algn="tl">
            <w14:srgbClr w14:val="000000">
              <w14:alpha w14:val="60000"/>
            </w14:srgbClr>
          </w14:shadow>
        </w:rPr>
        <w:t>单一来源采购</w:t>
      </w:r>
      <w:r>
        <w:rPr>
          <w:rFonts w:hint="eastAsia" w:hAnsi="宋体"/>
          <w:b/>
          <w:bCs/>
          <w:color w:val="auto"/>
          <w:sz w:val="52"/>
          <w:szCs w:val="40"/>
          <w:lang w:val="en-US" w:eastAsia="zh-CN"/>
          <w14:shadow w14:blurRad="50800" w14:dist="38100" w14:dir="2700000" w14:sx="100000" w14:sy="100000" w14:kx="0" w14:ky="0" w14:algn="tl">
            <w14:srgbClr w14:val="000000">
              <w14:alpha w14:val="60000"/>
            </w14:srgbClr>
          </w14:shadow>
        </w:rPr>
        <w:t>响应</w:t>
      </w:r>
      <w:r>
        <w:rPr>
          <w:rFonts w:hint="eastAsia" w:hAnsi="宋体"/>
          <w:b/>
          <w:bCs/>
          <w:color w:val="auto"/>
          <w:sz w:val="52"/>
          <w:szCs w:val="40"/>
          <w14:shadow w14:blurRad="50800" w14:dist="38100" w14:dir="2700000" w14:sx="100000" w14:sy="100000" w14:kx="0" w14:ky="0" w14:algn="tl">
            <w14:srgbClr w14:val="000000">
              <w14:alpha w14:val="60000"/>
            </w14:srgbClr>
          </w14:shadow>
        </w:rPr>
        <w:t>文件</w:t>
      </w:r>
    </w:p>
    <w:p>
      <w:pPr>
        <w:rPr>
          <w:rFonts w:hAnsi="宋体"/>
          <w:b/>
          <w:color w:val="auto"/>
          <w:sz w:val="28"/>
          <w:szCs w:val="24"/>
          <w:u w:val="single"/>
        </w:rPr>
      </w:pPr>
    </w:p>
    <w:p>
      <w:pPr>
        <w:rPr>
          <w:rFonts w:hAnsi="宋体"/>
          <w:b/>
          <w:color w:val="auto"/>
          <w:sz w:val="28"/>
          <w:szCs w:val="24"/>
          <w:u w:val="single"/>
        </w:rPr>
      </w:pPr>
    </w:p>
    <w:p>
      <w:pPr>
        <w:jc w:val="both"/>
        <w:rPr>
          <w:rFonts w:hAnsi="宋体"/>
          <w:b/>
          <w:color w:val="auto"/>
          <w:sz w:val="28"/>
          <w:szCs w:val="24"/>
          <w:u w:val="single"/>
        </w:rPr>
      </w:pPr>
    </w:p>
    <w:p>
      <w:pPr>
        <w:rPr>
          <w:rFonts w:hAnsi="宋体"/>
          <w:b/>
          <w:color w:val="auto"/>
          <w:sz w:val="28"/>
          <w:szCs w:val="24"/>
        </w:rPr>
      </w:pPr>
      <w:r>
        <w:rPr>
          <w:rFonts w:hAnsi="宋体"/>
          <w:b/>
          <w:color w:val="auto"/>
          <w:sz w:val="28"/>
          <w:szCs w:val="24"/>
        </w:rPr>
        <w:t xml:space="preserve">        </w:t>
      </w:r>
    </w:p>
    <w:p>
      <w:pPr>
        <w:tabs>
          <w:tab w:val="left" w:pos="630"/>
        </w:tabs>
        <w:autoSpaceDE w:val="0"/>
        <w:autoSpaceDN w:val="0"/>
        <w:spacing w:line="360" w:lineRule="auto"/>
        <w:ind w:firstLine="422" w:firstLineChars="150"/>
        <w:textAlignment w:val="bottom"/>
        <w:rPr>
          <w:rFonts w:hAnsi="宋体"/>
          <w:b/>
          <w:color w:val="auto"/>
          <w:sz w:val="28"/>
          <w:szCs w:val="24"/>
          <w:u w:val="single"/>
        </w:rPr>
      </w:pPr>
      <w:r>
        <w:rPr>
          <w:rFonts w:hint="eastAsia" w:hAnsi="宋体"/>
          <w:b/>
          <w:color w:val="auto"/>
          <w:sz w:val="28"/>
          <w:szCs w:val="24"/>
        </w:rPr>
        <w:t>供应商名称（公章）：</w:t>
      </w:r>
      <w:r>
        <w:rPr>
          <w:rFonts w:hAnsi="宋体"/>
          <w:b/>
          <w:color w:val="auto"/>
          <w:sz w:val="28"/>
          <w:szCs w:val="24"/>
        </w:rPr>
        <w:t xml:space="preserve"> </w:t>
      </w:r>
      <w:r>
        <w:rPr>
          <w:rFonts w:hAnsi="宋体"/>
          <w:b/>
          <w:color w:val="auto"/>
          <w:sz w:val="28"/>
          <w:szCs w:val="24"/>
          <w:u w:val="single"/>
        </w:rPr>
        <w:t xml:space="preserve">               </w:t>
      </w:r>
      <w:r>
        <w:rPr>
          <w:rFonts w:hint="eastAsia" w:hAnsi="宋体"/>
          <w:b/>
          <w:color w:val="auto"/>
          <w:sz w:val="28"/>
          <w:szCs w:val="24"/>
          <w:u w:val="single"/>
          <w:lang w:val="en-US" w:eastAsia="zh-CN"/>
        </w:rPr>
        <w:t xml:space="preserve">   </w:t>
      </w:r>
      <w:r>
        <w:rPr>
          <w:rFonts w:hAnsi="宋体"/>
          <w:b/>
          <w:color w:val="auto"/>
          <w:sz w:val="28"/>
          <w:szCs w:val="24"/>
          <w:u w:val="single"/>
        </w:rPr>
        <w:t xml:space="preserve">     </w:t>
      </w:r>
    </w:p>
    <w:p>
      <w:pPr>
        <w:spacing w:line="360" w:lineRule="auto"/>
        <w:ind w:firstLine="422" w:firstLineChars="150"/>
        <w:rPr>
          <w:rFonts w:hint="eastAsia" w:hAnsi="宋体"/>
          <w:b/>
          <w:color w:val="auto"/>
          <w:sz w:val="28"/>
          <w:szCs w:val="24"/>
          <w:u w:val="single"/>
        </w:rPr>
      </w:pPr>
      <w:r>
        <w:rPr>
          <w:rFonts w:hint="eastAsia" w:hAnsi="宋体"/>
          <w:b/>
          <w:color w:val="auto"/>
          <w:sz w:val="28"/>
          <w:szCs w:val="24"/>
        </w:rPr>
        <w:t>法定代表人或授权代表（签字）：</w:t>
      </w:r>
      <w:r>
        <w:rPr>
          <w:rFonts w:hAnsi="宋体"/>
          <w:b/>
          <w:color w:val="auto"/>
          <w:sz w:val="28"/>
          <w:szCs w:val="24"/>
          <w:u w:val="single"/>
        </w:rPr>
        <w:t xml:space="preserve">              </w:t>
      </w:r>
    </w:p>
    <w:p>
      <w:pPr>
        <w:spacing w:line="360" w:lineRule="auto"/>
        <w:ind w:firstLine="422" w:firstLineChars="150"/>
        <w:rPr>
          <w:rFonts w:hint="eastAsia" w:hAnsi="宋体"/>
          <w:b/>
          <w:color w:val="auto"/>
          <w:sz w:val="28"/>
          <w:szCs w:val="24"/>
          <w:u w:val="single"/>
        </w:rPr>
      </w:pPr>
      <w:r>
        <w:rPr>
          <w:rFonts w:hint="eastAsia" w:hAnsi="宋体"/>
          <w:b/>
          <w:color w:val="auto"/>
          <w:sz w:val="28"/>
          <w:szCs w:val="24"/>
        </w:rPr>
        <w:t>联系电话：</w:t>
      </w:r>
      <w:r>
        <w:rPr>
          <w:rFonts w:hint="eastAsia" w:hAnsi="宋体"/>
          <w:b/>
          <w:color w:val="auto"/>
          <w:sz w:val="28"/>
          <w:szCs w:val="24"/>
          <w:u w:val="single"/>
        </w:rPr>
        <w:t xml:space="preserve">                        </w:t>
      </w:r>
      <w:r>
        <w:rPr>
          <w:rFonts w:hint="eastAsia" w:hAnsi="宋体"/>
          <w:b/>
          <w:color w:val="auto"/>
          <w:sz w:val="28"/>
          <w:szCs w:val="24"/>
          <w:u w:val="single"/>
          <w:lang w:val="en-US" w:eastAsia="zh-CN"/>
        </w:rPr>
        <w:t xml:space="preserve">     </w:t>
      </w:r>
      <w:r>
        <w:rPr>
          <w:rFonts w:hint="eastAsia" w:hAnsi="宋体"/>
          <w:b/>
          <w:color w:val="auto"/>
          <w:sz w:val="28"/>
          <w:szCs w:val="24"/>
          <w:u w:val="single"/>
        </w:rPr>
        <w:t xml:space="preserve">     </w:t>
      </w:r>
    </w:p>
    <w:p>
      <w:pPr>
        <w:spacing w:line="360" w:lineRule="auto"/>
        <w:ind w:firstLine="422" w:firstLineChars="150"/>
        <w:rPr>
          <w:rFonts w:hint="eastAsia" w:hAnsi="宋体"/>
          <w:b/>
          <w:color w:val="auto"/>
          <w:sz w:val="28"/>
          <w:szCs w:val="24"/>
        </w:rPr>
      </w:pPr>
      <w:r>
        <w:rPr>
          <w:rFonts w:hint="eastAsia" w:hAnsi="宋体"/>
          <w:b/>
          <w:color w:val="auto"/>
          <w:sz w:val="28"/>
          <w:szCs w:val="24"/>
        </w:rPr>
        <w:t>日</w:t>
      </w:r>
      <w:r>
        <w:rPr>
          <w:rFonts w:hint="eastAsia" w:hAnsi="宋体"/>
          <w:b/>
          <w:color w:val="auto"/>
          <w:sz w:val="28"/>
          <w:szCs w:val="24"/>
          <w:lang w:val="en-US" w:eastAsia="zh-CN"/>
        </w:rPr>
        <w:t xml:space="preserve">    </w:t>
      </w:r>
      <w:r>
        <w:rPr>
          <w:rFonts w:hint="eastAsia" w:hAnsi="宋体"/>
          <w:b/>
          <w:color w:val="auto"/>
          <w:sz w:val="28"/>
          <w:szCs w:val="24"/>
        </w:rPr>
        <w:t>期：</w:t>
      </w:r>
      <w:r>
        <w:rPr>
          <w:rFonts w:hAnsi="宋体"/>
          <w:b/>
          <w:color w:val="auto"/>
          <w:sz w:val="28"/>
          <w:szCs w:val="24"/>
          <w:u w:val="single"/>
        </w:rPr>
        <w:t xml:space="preserve">    </w:t>
      </w:r>
      <w:r>
        <w:rPr>
          <w:rFonts w:hint="eastAsia" w:hAnsi="宋体"/>
          <w:b/>
          <w:color w:val="auto"/>
          <w:sz w:val="28"/>
          <w:szCs w:val="24"/>
          <w:u w:val="single"/>
          <w:lang w:val="en-US" w:eastAsia="zh-CN"/>
        </w:rPr>
        <w:t xml:space="preserve">   </w:t>
      </w:r>
      <w:r>
        <w:rPr>
          <w:rFonts w:hAnsi="宋体"/>
          <w:b/>
          <w:color w:val="auto"/>
          <w:sz w:val="28"/>
          <w:szCs w:val="24"/>
          <w:u w:val="single"/>
        </w:rPr>
        <w:t xml:space="preserve">  </w:t>
      </w:r>
      <w:r>
        <w:rPr>
          <w:rFonts w:hint="eastAsia" w:hAnsi="宋体"/>
          <w:b/>
          <w:color w:val="auto"/>
          <w:sz w:val="28"/>
          <w:szCs w:val="24"/>
          <w:u w:val="single"/>
          <w:lang w:val="en-US" w:eastAsia="zh-CN"/>
        </w:rPr>
        <w:t xml:space="preserve"> </w:t>
      </w:r>
      <w:r>
        <w:rPr>
          <w:rFonts w:hAnsi="宋体"/>
          <w:b/>
          <w:color w:val="auto"/>
          <w:sz w:val="28"/>
          <w:szCs w:val="24"/>
          <w:u w:val="single"/>
        </w:rPr>
        <w:t xml:space="preserve"> </w:t>
      </w:r>
      <w:r>
        <w:rPr>
          <w:rFonts w:hint="eastAsia" w:hAnsi="宋体"/>
          <w:b/>
          <w:color w:val="auto"/>
          <w:sz w:val="28"/>
          <w:szCs w:val="24"/>
        </w:rPr>
        <w:t>年</w:t>
      </w:r>
      <w:r>
        <w:rPr>
          <w:rFonts w:hAnsi="宋体"/>
          <w:b/>
          <w:color w:val="auto"/>
          <w:sz w:val="28"/>
          <w:szCs w:val="24"/>
          <w:u w:val="single"/>
        </w:rPr>
        <w:t xml:space="preserve"> </w:t>
      </w:r>
      <w:r>
        <w:rPr>
          <w:rFonts w:hint="eastAsia" w:hAnsi="宋体"/>
          <w:b/>
          <w:color w:val="auto"/>
          <w:sz w:val="28"/>
          <w:szCs w:val="24"/>
          <w:u w:val="single"/>
          <w:lang w:val="en-US" w:eastAsia="zh-CN"/>
        </w:rPr>
        <w:t xml:space="preserve">  </w:t>
      </w:r>
      <w:r>
        <w:rPr>
          <w:rFonts w:hAnsi="宋体"/>
          <w:b/>
          <w:color w:val="auto"/>
          <w:sz w:val="28"/>
          <w:szCs w:val="24"/>
          <w:u w:val="single"/>
        </w:rPr>
        <w:t xml:space="preserve"> </w:t>
      </w:r>
      <w:r>
        <w:rPr>
          <w:rFonts w:hint="eastAsia" w:hAnsi="宋体"/>
          <w:b/>
          <w:color w:val="auto"/>
          <w:sz w:val="28"/>
          <w:szCs w:val="24"/>
          <w:u w:val="single"/>
          <w:lang w:val="en-US" w:eastAsia="zh-CN"/>
        </w:rPr>
        <w:t xml:space="preserve">    </w:t>
      </w:r>
      <w:r>
        <w:rPr>
          <w:rFonts w:hAnsi="宋体"/>
          <w:b/>
          <w:color w:val="auto"/>
          <w:sz w:val="28"/>
          <w:szCs w:val="24"/>
          <w:u w:val="single"/>
        </w:rPr>
        <w:t xml:space="preserve"> </w:t>
      </w:r>
      <w:r>
        <w:rPr>
          <w:rFonts w:hint="eastAsia" w:hAnsi="宋体"/>
          <w:b/>
          <w:color w:val="auto"/>
          <w:sz w:val="28"/>
          <w:szCs w:val="24"/>
        </w:rPr>
        <w:t>月</w:t>
      </w:r>
      <w:r>
        <w:rPr>
          <w:rFonts w:hAnsi="宋体"/>
          <w:b/>
          <w:color w:val="auto"/>
          <w:sz w:val="28"/>
          <w:szCs w:val="24"/>
          <w:u w:val="single"/>
        </w:rPr>
        <w:t xml:space="preserve">  </w:t>
      </w:r>
      <w:r>
        <w:rPr>
          <w:rFonts w:hint="eastAsia" w:hAnsi="宋体"/>
          <w:b/>
          <w:color w:val="auto"/>
          <w:sz w:val="28"/>
          <w:szCs w:val="24"/>
          <w:u w:val="single"/>
          <w:lang w:val="en-US" w:eastAsia="zh-CN"/>
        </w:rPr>
        <w:t xml:space="preserve">     </w:t>
      </w:r>
      <w:r>
        <w:rPr>
          <w:rFonts w:hAnsi="宋体"/>
          <w:b/>
          <w:color w:val="auto"/>
          <w:sz w:val="28"/>
          <w:szCs w:val="24"/>
          <w:u w:val="single"/>
        </w:rPr>
        <w:t xml:space="preserve"> </w:t>
      </w:r>
      <w:r>
        <w:rPr>
          <w:rFonts w:hint="eastAsia" w:hAnsi="宋体"/>
          <w:b/>
          <w:color w:val="auto"/>
          <w:sz w:val="28"/>
          <w:szCs w:val="24"/>
        </w:rPr>
        <w:t>日</w:t>
      </w:r>
    </w:p>
    <w:p>
      <w:pPr>
        <w:snapToGrid w:val="0"/>
        <w:spacing w:line="440" w:lineRule="exact"/>
        <w:ind w:firstLine="562" w:firstLineChars="200"/>
        <w:rPr>
          <w:rFonts w:hint="eastAsia" w:hAnsi="宋体"/>
          <w:b/>
          <w:color w:val="auto"/>
          <w:sz w:val="28"/>
          <w:szCs w:val="24"/>
        </w:rPr>
      </w:pPr>
    </w:p>
    <w:p>
      <w:pPr>
        <w:snapToGrid w:val="0"/>
        <w:spacing w:line="440" w:lineRule="exact"/>
        <w:ind w:firstLine="480" w:firstLineChars="200"/>
        <w:rPr>
          <w:rFonts w:hint="eastAsia" w:ascii="宋体" w:hAnsi="宋体" w:cs="宋体"/>
          <w:color w:val="auto"/>
          <w:sz w:val="24"/>
        </w:rPr>
      </w:pP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请</w:t>
      </w:r>
      <w:r>
        <w:rPr>
          <w:rFonts w:hint="eastAsia" w:hAnsi="宋体" w:cs="宋体"/>
          <w:color w:val="auto"/>
          <w:sz w:val="24"/>
          <w:szCs w:val="24"/>
          <w:lang w:val="en-US" w:eastAsia="zh-CN"/>
        </w:rPr>
        <w:t>供应商</w:t>
      </w:r>
      <w:r>
        <w:rPr>
          <w:rFonts w:hint="eastAsia" w:ascii="宋体" w:hAnsi="宋体" w:cs="宋体"/>
          <w:color w:val="auto"/>
          <w:sz w:val="24"/>
        </w:rPr>
        <w:t>按照以下文件要求的格式、内容制作响应文件，并按以下顺序编制目录及页码，否则将影响对响应文件的评价：</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一、响应承诺函</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val="en-GB"/>
        </w:rPr>
        <w:t>法定代表人身份证明</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三、法定代表人授权委托书</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四、报价一览表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五、报价明细表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六、</w:t>
      </w:r>
      <w:r>
        <w:rPr>
          <w:rFonts w:hint="eastAsia" w:ascii="宋体" w:hAnsi="宋体" w:eastAsia="宋体" w:cs="宋体"/>
          <w:color w:val="auto"/>
          <w:sz w:val="24"/>
        </w:rPr>
        <w:t>采购需求响应情况表</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七、服务承诺（方案）</w:t>
      </w:r>
    </w:p>
    <w:p>
      <w:pPr>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八、</w:t>
      </w:r>
      <w:r>
        <w:rPr>
          <w:rFonts w:hint="eastAsia" w:ascii="宋体" w:hAnsi="宋体" w:cs="宋体"/>
          <w:color w:val="auto"/>
          <w:sz w:val="24"/>
        </w:rPr>
        <w:t>供应商简介</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九、其他资格证明材料或供应商认为需要的其它材料</w:t>
      </w:r>
    </w:p>
    <w:p>
      <w:pPr>
        <w:snapToGrid w:val="0"/>
        <w:spacing w:line="440" w:lineRule="exact"/>
        <w:ind w:firstLine="480" w:firstLineChars="200"/>
        <w:rPr>
          <w:rFonts w:ascii="宋体" w:hAnsi="宋体" w:cs="宋体"/>
          <w:color w:val="auto"/>
          <w:sz w:val="24"/>
        </w:rPr>
      </w:pPr>
    </w:p>
    <w:p>
      <w:pPr>
        <w:spacing w:line="440" w:lineRule="exact"/>
        <w:jc w:val="both"/>
        <w:rPr>
          <w:rFonts w:ascii="宋体" w:hAnsi="宋体" w:cs="宋体"/>
          <w:b/>
          <w:bCs/>
          <w:color w:val="auto"/>
          <w:sz w:val="24"/>
        </w:rPr>
      </w:pPr>
      <w:r>
        <w:rPr>
          <w:rFonts w:hint="eastAsia" w:ascii="宋体" w:hAnsi="宋体" w:cs="宋体"/>
          <w:b/>
          <w:bCs/>
          <w:color w:val="auto"/>
          <w:sz w:val="24"/>
        </w:rPr>
        <w:t>注：以上复印件均需要加盖公章。</w:t>
      </w:r>
    </w:p>
    <w:p>
      <w:pPr>
        <w:rPr>
          <w:rFonts w:hint="eastAsia"/>
          <w:lang w:val="zh-CN" w:eastAsia="zh-CN"/>
        </w:rPr>
      </w:pPr>
      <w:r>
        <w:rPr>
          <w:rFonts w:hint="eastAsia"/>
          <w:lang w:val="zh-CN" w:eastAsia="zh-CN"/>
        </w:rPr>
        <w:br w:type="page"/>
      </w:r>
    </w:p>
    <w:p>
      <w:pPr>
        <w:spacing w:line="440" w:lineRule="exact"/>
        <w:jc w:val="center"/>
        <w:outlineLvl w:val="1"/>
        <w:rPr>
          <w:rFonts w:ascii="宋体" w:hAnsi="宋体" w:cs="宋体"/>
          <w:b/>
          <w:color w:val="auto"/>
          <w:sz w:val="24"/>
        </w:rPr>
      </w:pPr>
      <w:r>
        <w:rPr>
          <w:rFonts w:hint="eastAsia" w:ascii="宋体" w:hAnsi="宋体" w:cs="宋体"/>
          <w:b/>
          <w:color w:val="auto"/>
          <w:sz w:val="30"/>
          <w:szCs w:val="30"/>
          <w:lang w:val="en-GB"/>
        </w:rPr>
        <w:t>一、响应承诺函</w:t>
      </w:r>
    </w:p>
    <w:p>
      <w:pPr>
        <w:spacing w:before="156" w:beforeLines="50" w:line="440" w:lineRule="exact"/>
        <w:rPr>
          <w:rFonts w:hint="eastAsia" w:ascii="宋体" w:hAnsi="宋体" w:eastAsia="宋体" w:cs="宋体"/>
          <w:b/>
          <w:bCs/>
          <w:color w:val="auto"/>
          <w:sz w:val="24"/>
          <w:lang w:val="en-GB" w:eastAsia="zh-CN"/>
        </w:rPr>
      </w:pPr>
      <w:r>
        <w:rPr>
          <w:rFonts w:hint="eastAsia" w:ascii="宋体" w:hAnsi="宋体" w:cs="宋体"/>
          <w:b/>
          <w:bCs/>
          <w:color w:val="auto"/>
          <w:sz w:val="24"/>
          <w:lang w:val="en-GB"/>
        </w:rPr>
        <w:t>致：中经国际工程咨询集团有限公司</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根据贵方</w:t>
      </w:r>
      <w:r>
        <w:rPr>
          <w:rFonts w:hint="eastAsia" w:ascii="宋体" w:hAnsi="宋体" w:cs="宋体"/>
          <w:b/>
          <w:bCs/>
          <w:color w:val="auto"/>
          <w:sz w:val="24"/>
          <w:u w:val="single"/>
        </w:rPr>
        <w:t xml:space="preserve">               </w:t>
      </w:r>
      <w:r>
        <w:rPr>
          <w:rFonts w:hint="eastAsia" w:ascii="宋体" w:hAnsi="宋体" w:cs="宋体"/>
          <w:color w:val="auto"/>
          <w:sz w:val="24"/>
        </w:rPr>
        <w:t>项目，</w:t>
      </w:r>
      <w:r>
        <w:rPr>
          <w:rFonts w:hint="eastAsia" w:ascii="宋体" w:hAnsi="宋体" w:cs="宋体"/>
          <w:color w:val="auto"/>
          <w:sz w:val="24"/>
          <w:lang w:val="en-GB"/>
        </w:rPr>
        <w:t>编号为</w:t>
      </w:r>
      <w:r>
        <w:rPr>
          <w:rFonts w:hint="eastAsia" w:ascii="宋体" w:hAnsi="宋体" w:cs="宋体"/>
          <w:color w:val="auto"/>
          <w:sz w:val="24"/>
          <w:u w:val="single"/>
        </w:rPr>
        <w:t xml:space="preserve">                </w:t>
      </w:r>
      <w:r>
        <w:rPr>
          <w:rFonts w:hint="eastAsia" w:ascii="宋体" w:hAnsi="宋体" w:cs="宋体"/>
          <w:color w:val="auto"/>
          <w:sz w:val="24"/>
          <w:lang w:val="en-GB"/>
        </w:rPr>
        <w:t>的单一来源邀请，正式授权下述签字人姓名：</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val="en-GB"/>
        </w:rPr>
        <w:t>职务：</w:t>
      </w:r>
      <w:r>
        <w:rPr>
          <w:rFonts w:hint="eastAsia" w:ascii="宋体" w:hAnsi="宋体" w:cs="宋体"/>
          <w:color w:val="auto"/>
          <w:sz w:val="24"/>
          <w:u w:val="single"/>
        </w:rPr>
        <w:t xml:space="preserve">        </w:t>
      </w:r>
      <w:r>
        <w:rPr>
          <w:rFonts w:hint="eastAsia" w:ascii="宋体" w:hAnsi="宋体" w:cs="宋体"/>
          <w:color w:val="auto"/>
          <w:sz w:val="24"/>
          <w:lang w:val="en-GB"/>
        </w:rPr>
        <w:t>代表供应商（供应商全称）</w:t>
      </w:r>
      <w:r>
        <w:rPr>
          <w:rFonts w:hint="eastAsia" w:ascii="宋体" w:hAnsi="宋体" w:cs="宋体"/>
          <w:color w:val="auto"/>
          <w:sz w:val="24"/>
          <w:u w:val="single"/>
        </w:rPr>
        <w:t xml:space="preserve">          </w:t>
      </w:r>
      <w:r>
        <w:rPr>
          <w:rFonts w:hint="eastAsia" w:ascii="宋体" w:hAnsi="宋体" w:cs="宋体"/>
          <w:color w:val="auto"/>
          <w:sz w:val="24"/>
          <w:lang w:val="en-GB"/>
        </w:rPr>
        <w:t>，提交纸质响应文件正本</w:t>
      </w:r>
      <w:r>
        <w:rPr>
          <w:rFonts w:hint="eastAsia" w:ascii="宋体" w:hAnsi="宋体" w:cs="宋体"/>
          <w:color w:val="auto"/>
          <w:sz w:val="24"/>
          <w:u w:val="single"/>
        </w:rPr>
        <w:t xml:space="preserve">    </w:t>
      </w:r>
      <w:r>
        <w:rPr>
          <w:rFonts w:hint="eastAsia" w:ascii="宋体" w:hAnsi="宋体" w:cs="宋体"/>
          <w:color w:val="auto"/>
          <w:sz w:val="24"/>
          <w:lang w:val="en-GB"/>
        </w:rPr>
        <w:t>份，副本</w:t>
      </w:r>
      <w:r>
        <w:rPr>
          <w:rFonts w:hint="eastAsia" w:ascii="宋体" w:hAnsi="宋体" w:cs="宋体"/>
          <w:color w:val="auto"/>
          <w:sz w:val="24"/>
          <w:u w:val="single"/>
        </w:rPr>
        <w:t xml:space="preserve">    </w:t>
      </w:r>
      <w:r>
        <w:rPr>
          <w:rFonts w:hint="eastAsia" w:ascii="宋体" w:hAnsi="宋体" w:cs="宋体"/>
          <w:color w:val="auto"/>
          <w:sz w:val="24"/>
          <w:lang w:val="en-GB"/>
        </w:rPr>
        <w:t>份。</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本公司谨此承诺并声明：</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1、同意并接受</w:t>
      </w:r>
      <w:r>
        <w:rPr>
          <w:rFonts w:hint="eastAsia" w:ascii="宋体" w:hAnsi="宋体" w:cs="宋体"/>
          <w:color w:val="auto"/>
          <w:sz w:val="24"/>
          <w:lang w:val="en-GB" w:eastAsia="zh-CN"/>
        </w:rPr>
        <w:t>采购文件</w:t>
      </w:r>
      <w:r>
        <w:rPr>
          <w:rFonts w:hint="eastAsia" w:ascii="宋体" w:hAnsi="宋体" w:cs="宋体"/>
          <w:color w:val="auto"/>
          <w:sz w:val="24"/>
          <w:lang w:val="en-GB"/>
        </w:rPr>
        <w:t>的各项条款要求，遵守文件中的各项规定，按</w:t>
      </w:r>
      <w:r>
        <w:rPr>
          <w:rFonts w:hint="eastAsia" w:ascii="宋体" w:hAnsi="宋体" w:cs="宋体"/>
          <w:color w:val="auto"/>
          <w:sz w:val="24"/>
          <w:lang w:val="en-GB" w:eastAsia="zh-CN"/>
        </w:rPr>
        <w:t>采购文件</w:t>
      </w:r>
      <w:r>
        <w:rPr>
          <w:rFonts w:hint="eastAsia" w:ascii="宋体" w:hAnsi="宋体" w:cs="宋体"/>
          <w:color w:val="auto"/>
          <w:sz w:val="24"/>
          <w:lang w:val="en-GB"/>
        </w:rPr>
        <w:t xml:space="preserve">的要求响应。 </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2、</w:t>
      </w:r>
      <w:r>
        <w:rPr>
          <w:rFonts w:hint="eastAsia" w:ascii="宋体" w:hAnsi="宋体" w:cs="宋体"/>
          <w:bCs/>
          <w:color w:val="auto"/>
          <w:kern w:val="0"/>
          <w:sz w:val="24"/>
          <w:lang w:val="en-GB"/>
        </w:rPr>
        <w:t>本响应文件的有效期为从递交响应文件截止日期起计算的</w:t>
      </w:r>
      <w:r>
        <w:rPr>
          <w:rFonts w:hint="eastAsia" w:ascii="宋体" w:hAnsi="宋体" w:cs="宋体"/>
          <w:b/>
          <w:color w:val="auto"/>
          <w:kern w:val="0"/>
          <w:sz w:val="24"/>
          <w:u w:val="single"/>
        </w:rPr>
        <w:t xml:space="preserve">    </w:t>
      </w:r>
      <w:r>
        <w:rPr>
          <w:rFonts w:hint="eastAsia" w:ascii="宋体" w:hAnsi="宋体" w:cs="宋体"/>
          <w:bCs/>
          <w:color w:val="auto"/>
          <w:kern w:val="0"/>
          <w:sz w:val="24"/>
          <w:lang w:val="en-GB"/>
        </w:rPr>
        <w:t>日历</w:t>
      </w:r>
      <w:r>
        <w:rPr>
          <w:rFonts w:hint="eastAsia" w:ascii="宋体" w:hAnsi="宋体" w:cs="宋体"/>
          <w:bCs/>
          <w:color w:val="auto"/>
          <w:kern w:val="0"/>
          <w:sz w:val="24"/>
          <w:lang w:val="en-US" w:eastAsia="zh-CN"/>
        </w:rPr>
        <w:t>天</w:t>
      </w:r>
      <w:r>
        <w:rPr>
          <w:rFonts w:hint="eastAsia" w:ascii="宋体" w:hAnsi="宋体" w:cs="宋体"/>
          <w:color w:val="auto"/>
          <w:sz w:val="24"/>
        </w:rPr>
        <w:t>内有效</w:t>
      </w:r>
      <w:r>
        <w:rPr>
          <w:rFonts w:hint="eastAsia" w:ascii="宋体" w:hAnsi="宋体" w:cs="宋体"/>
          <w:bCs/>
          <w:color w:val="auto"/>
          <w:kern w:val="0"/>
          <w:sz w:val="24"/>
          <w:lang w:val="en-GB"/>
        </w:rPr>
        <w:t>，在此期间，本响应文件将始终对我们具有约束力，并可随时被接受</w:t>
      </w:r>
      <w:r>
        <w:rPr>
          <w:rFonts w:hint="eastAsia" w:ascii="宋体" w:hAnsi="宋体" w:cs="宋体"/>
          <w:color w:val="auto"/>
          <w:sz w:val="24"/>
          <w:lang w:val="en-GB"/>
        </w:rPr>
        <w:t>澄清</w:t>
      </w:r>
      <w:r>
        <w:rPr>
          <w:rFonts w:hint="eastAsia" w:ascii="宋体" w:hAnsi="宋体" w:cs="宋体"/>
          <w:bCs/>
          <w:color w:val="auto"/>
          <w:kern w:val="0"/>
          <w:sz w:val="24"/>
          <w:lang w:val="en-GB"/>
        </w:rPr>
        <w:t>。如果我们成交，本响应文件在此期间之后将继续保持有效。</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3、我方已经详细地阅读了全部</w:t>
      </w:r>
      <w:r>
        <w:rPr>
          <w:rFonts w:hint="eastAsia" w:ascii="宋体" w:hAnsi="宋体" w:cs="宋体"/>
          <w:color w:val="auto"/>
          <w:sz w:val="24"/>
          <w:lang w:val="en-GB" w:eastAsia="zh-CN"/>
        </w:rPr>
        <w:t>采购文件</w:t>
      </w:r>
      <w:r>
        <w:rPr>
          <w:rFonts w:hint="eastAsia" w:ascii="宋体" w:hAnsi="宋体" w:cs="宋体"/>
          <w:color w:val="auto"/>
          <w:sz w:val="24"/>
          <w:lang w:val="en-GB"/>
        </w:rPr>
        <w:t>及其附件，包括澄清及参考文件。我方已完全清晰理解</w:t>
      </w:r>
      <w:r>
        <w:rPr>
          <w:rFonts w:hint="eastAsia" w:ascii="宋体" w:hAnsi="宋体" w:cs="宋体"/>
          <w:color w:val="auto"/>
          <w:sz w:val="24"/>
          <w:lang w:val="en-GB" w:eastAsia="zh-CN"/>
        </w:rPr>
        <w:t>采购文件</w:t>
      </w:r>
      <w:r>
        <w:rPr>
          <w:rFonts w:hint="eastAsia" w:ascii="宋体" w:hAnsi="宋体" w:cs="宋体"/>
          <w:color w:val="auto"/>
          <w:sz w:val="24"/>
          <w:lang w:val="en-GB"/>
        </w:rPr>
        <w:t>的要求，不存在任何含糊不清和误解之处，同意放弃对这些文件所提出的异议和质疑的权利。</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4、我方已毫无保留地向贵方提供一切所需的证明材料。不论在任何时候，将按贵方要求如实提供一切补充材料。</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5、我方承诺在本次响应中提供的一切文件，无论是原件还是复印件均为真实和准确的，绝无任何虚假、伪造和夸大的成份，否则，愿承担相应的后果和法律责任。</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6、我方完全服从和尊重评审小组所作的评审结果，同时清楚理解到响应报价最低并不一定获得中标资格。</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7、我方同意按</w:t>
      </w:r>
      <w:r>
        <w:rPr>
          <w:rFonts w:hint="eastAsia" w:ascii="宋体" w:hAnsi="宋体" w:cs="宋体"/>
          <w:color w:val="auto"/>
          <w:sz w:val="24"/>
          <w:lang w:val="en-GB" w:eastAsia="zh-CN"/>
        </w:rPr>
        <w:t>采购文件</w:t>
      </w:r>
      <w:r>
        <w:rPr>
          <w:rFonts w:hint="eastAsia" w:ascii="宋体" w:hAnsi="宋体" w:cs="宋体"/>
          <w:color w:val="auto"/>
          <w:sz w:val="24"/>
          <w:lang w:val="en-GB"/>
        </w:rPr>
        <w:t>规定缴纳项目保证金，</w:t>
      </w:r>
      <w:r>
        <w:rPr>
          <w:rFonts w:hint="eastAsia" w:ascii="宋体" w:hAnsi="宋体" w:cs="宋体"/>
          <w:bCs/>
          <w:color w:val="auto"/>
          <w:kern w:val="0"/>
          <w:sz w:val="24"/>
          <w:lang w:val="en-GB"/>
        </w:rPr>
        <w:t>如果获得</w:t>
      </w:r>
      <w:r>
        <w:rPr>
          <w:rFonts w:hint="eastAsia" w:ascii="宋体" w:hAnsi="宋体" w:cs="宋体"/>
          <w:bCs/>
          <w:color w:val="auto"/>
          <w:kern w:val="0"/>
          <w:sz w:val="24"/>
          <w:lang w:val="en-GB" w:eastAsia="zh-CN"/>
        </w:rPr>
        <w:t>成交</w:t>
      </w:r>
      <w:r>
        <w:rPr>
          <w:rFonts w:hint="eastAsia" w:ascii="宋体" w:hAnsi="宋体" w:cs="宋体"/>
          <w:bCs/>
          <w:color w:val="auto"/>
          <w:kern w:val="0"/>
          <w:sz w:val="24"/>
          <w:lang w:val="en-GB"/>
        </w:rPr>
        <w:t>并按《成交通知书》的要求，</w:t>
      </w:r>
      <w:r>
        <w:rPr>
          <w:rFonts w:hint="eastAsia" w:ascii="宋体" w:hAnsi="宋体" w:cs="宋体"/>
          <w:color w:val="auto"/>
          <w:sz w:val="24"/>
          <w:lang w:val="en-GB"/>
        </w:rPr>
        <w:t>如期签订合同并履行其一切责任和义务。</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8、我方在参与本次单一来源采购活动中，不以任何不当手段影响、串通、排斥有关当事人或谋取、施予非法利益，如有不当行为，愿承担此行为所造成的不利后果和法律责任。</w:t>
      </w:r>
    </w:p>
    <w:p>
      <w:pPr>
        <w:spacing w:before="312" w:beforeLines="100" w:after="312" w:afterLines="100"/>
        <w:jc w:val="center"/>
        <w:rPr>
          <w:rFonts w:ascii="宋体" w:hAnsi="宋体" w:cs="宋体"/>
          <w:bCs/>
          <w:color w:val="auto"/>
          <w:sz w:val="24"/>
          <w:lang w:val="en-GB"/>
        </w:rPr>
      </w:pPr>
      <w:r>
        <w:rPr>
          <w:rFonts w:hint="eastAsia" w:ascii="宋体" w:hAnsi="宋体" w:cs="宋体"/>
          <w:color w:val="auto"/>
          <w:sz w:val="24"/>
        </w:rPr>
        <w:t xml:space="preserve">                       </w:t>
      </w:r>
      <w:r>
        <w:rPr>
          <w:rFonts w:hint="eastAsia" w:ascii="宋体" w:hAnsi="宋体" w:cs="宋体"/>
          <w:color w:val="auto"/>
          <w:sz w:val="24"/>
          <w:lang w:val="en-GB"/>
        </w:rPr>
        <w:t>供应商（全称并盖章）：</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p>
    <w:p>
      <w:pPr>
        <w:snapToGrid w:val="0"/>
        <w:spacing w:before="312" w:beforeLines="100" w:after="312" w:afterLines="100"/>
        <w:jc w:val="center"/>
        <w:rPr>
          <w:rFonts w:ascii="宋体" w:hAnsi="宋体" w:cs="宋体"/>
          <w:color w:val="auto"/>
          <w:sz w:val="24"/>
        </w:rPr>
      </w:pPr>
      <w:r>
        <w:rPr>
          <w:rFonts w:hint="eastAsia"/>
          <w:color w:val="auto"/>
          <w:sz w:val="24"/>
        </w:rPr>
        <w:t xml:space="preserve">           法定代表人或被授权人</w:t>
      </w:r>
      <w:r>
        <w:rPr>
          <w:rFonts w:hint="eastAsia" w:ascii="宋体" w:hAnsi="宋体" w:cs="宋体"/>
          <w:bCs/>
          <w:color w:val="auto"/>
          <w:sz w:val="24"/>
          <w:lang w:val="en-GB"/>
        </w:rPr>
        <w:t>（签字）</w:t>
      </w:r>
      <w:r>
        <w:rPr>
          <w:rFonts w:hint="eastAsia"/>
          <w:color w:val="auto"/>
          <w:sz w:val="24"/>
        </w:rPr>
        <w:t>：</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lang w:val="en-GB"/>
        </w:rPr>
        <w:t xml:space="preserve"> </w:t>
      </w:r>
    </w:p>
    <w:p>
      <w:pPr>
        <w:snapToGrid w:val="0"/>
        <w:spacing w:before="312" w:beforeLines="100" w:after="312" w:afterLines="100"/>
        <w:jc w:val="center"/>
        <w:rPr>
          <w:rFonts w:ascii="宋体" w:hAnsi="宋体" w:cs="宋体"/>
          <w:color w:val="auto"/>
          <w:sz w:val="24"/>
          <w:lang w:val="en-GB"/>
        </w:rPr>
      </w:pPr>
      <w:r>
        <w:rPr>
          <w:rFonts w:hint="eastAsia" w:ascii="宋体" w:hAnsi="宋体" w:cs="宋体"/>
          <w:color w:val="auto"/>
          <w:sz w:val="24"/>
        </w:rPr>
        <w:t xml:space="preserve">                                   </w:t>
      </w:r>
      <w:r>
        <w:rPr>
          <w:rFonts w:hint="eastAsia" w:ascii="宋体" w:hAnsi="宋体" w:cs="宋体"/>
          <w:color w:val="auto"/>
          <w:sz w:val="24"/>
          <w:lang w:val="en-GB"/>
        </w:rPr>
        <w:t>日</w:t>
      </w:r>
      <w:r>
        <w:rPr>
          <w:rFonts w:hint="eastAsia" w:ascii="宋体" w:hAnsi="宋体" w:cs="宋体"/>
          <w:color w:val="auto"/>
          <w:sz w:val="24"/>
        </w:rPr>
        <w:t xml:space="preserve">     </w:t>
      </w:r>
      <w:r>
        <w:rPr>
          <w:rFonts w:hint="eastAsia" w:ascii="宋体" w:hAnsi="宋体" w:cs="宋体"/>
          <w:color w:val="auto"/>
          <w:sz w:val="24"/>
          <w:lang w:val="en-GB"/>
        </w:rPr>
        <w:t>期：</w:t>
      </w:r>
      <w:r>
        <w:rPr>
          <w:rFonts w:hint="eastAsia" w:ascii="宋体" w:hAnsi="宋体" w:cs="宋体"/>
          <w:color w:val="auto"/>
          <w:sz w:val="24"/>
          <w:u w:val="single"/>
        </w:rPr>
        <w:t xml:space="preserve">        </w:t>
      </w:r>
      <w:r>
        <w:rPr>
          <w:rFonts w:hint="eastAsia" w:ascii="宋体" w:hAnsi="宋体" w:cs="宋体"/>
          <w:color w:val="auto"/>
          <w:sz w:val="24"/>
          <w:lang w:val="en-GB"/>
        </w:rPr>
        <w:t>年</w:t>
      </w:r>
      <w:r>
        <w:rPr>
          <w:rFonts w:hint="eastAsia" w:ascii="宋体" w:hAnsi="宋体" w:cs="宋体"/>
          <w:color w:val="auto"/>
          <w:sz w:val="24"/>
          <w:u w:val="single"/>
        </w:rPr>
        <w:t xml:space="preserve">     </w:t>
      </w:r>
      <w:r>
        <w:rPr>
          <w:rFonts w:hint="eastAsia" w:ascii="宋体" w:hAnsi="宋体" w:cs="宋体"/>
          <w:color w:val="auto"/>
          <w:sz w:val="24"/>
          <w:lang w:val="en-GB"/>
        </w:rPr>
        <w:t>月</w:t>
      </w:r>
      <w:r>
        <w:rPr>
          <w:rFonts w:hint="eastAsia" w:ascii="宋体" w:hAnsi="宋体" w:cs="宋体"/>
          <w:color w:val="auto"/>
          <w:sz w:val="24"/>
          <w:u w:val="single"/>
        </w:rPr>
        <w:t xml:space="preserve">     </w:t>
      </w:r>
      <w:r>
        <w:rPr>
          <w:rFonts w:hint="eastAsia" w:ascii="宋体" w:hAnsi="宋体" w:cs="宋体"/>
          <w:color w:val="auto"/>
          <w:sz w:val="24"/>
          <w:lang w:val="en-GB"/>
        </w:rPr>
        <w:t>日</w:t>
      </w:r>
    </w:p>
    <w:p>
      <w:pPr>
        <w:spacing w:line="440" w:lineRule="exact"/>
        <w:jc w:val="center"/>
        <w:outlineLvl w:val="1"/>
        <w:rPr>
          <w:rFonts w:hint="eastAsia" w:ascii="宋体" w:hAnsi="宋体" w:cs="宋体"/>
          <w:b/>
          <w:color w:val="auto"/>
          <w:sz w:val="30"/>
          <w:szCs w:val="30"/>
          <w:lang w:val="en-GB"/>
        </w:rPr>
      </w:pPr>
    </w:p>
    <w:p>
      <w:pPr>
        <w:spacing w:line="440" w:lineRule="exact"/>
        <w:jc w:val="center"/>
        <w:outlineLvl w:val="1"/>
        <w:rPr>
          <w:rFonts w:hint="eastAsia" w:ascii="宋体" w:hAnsi="宋体" w:cs="宋体"/>
          <w:b/>
          <w:color w:val="auto"/>
          <w:sz w:val="30"/>
          <w:szCs w:val="30"/>
          <w:lang w:val="en-GB"/>
        </w:rPr>
      </w:pPr>
    </w:p>
    <w:p>
      <w:pPr>
        <w:spacing w:line="440" w:lineRule="exact"/>
        <w:jc w:val="center"/>
        <w:outlineLvl w:val="1"/>
        <w:rPr>
          <w:rFonts w:ascii="宋体" w:hAnsi="宋体" w:cs="宋体"/>
          <w:b/>
          <w:color w:val="auto"/>
          <w:sz w:val="30"/>
          <w:szCs w:val="30"/>
          <w:lang w:val="zh-CN"/>
        </w:rPr>
      </w:pPr>
      <w:r>
        <w:rPr>
          <w:rFonts w:hint="eastAsia" w:ascii="宋体" w:hAnsi="宋体" w:cs="宋体"/>
          <w:b/>
          <w:color w:val="auto"/>
          <w:sz w:val="30"/>
          <w:szCs w:val="30"/>
          <w:lang w:val="en-GB"/>
        </w:rPr>
        <w:t>二、法定代表人身份证明</w:t>
      </w:r>
    </w:p>
    <w:p>
      <w:pPr>
        <w:spacing w:before="156" w:beforeLines="50" w:line="480" w:lineRule="auto"/>
        <w:rPr>
          <w:rFonts w:ascii="宋体" w:hAnsi="宋体" w:cs="宋体"/>
          <w:b/>
          <w:bCs/>
          <w:color w:val="auto"/>
          <w:sz w:val="24"/>
          <w:lang w:val="en-GB"/>
        </w:rPr>
      </w:pPr>
      <w:r>
        <w:rPr>
          <w:rFonts w:hint="eastAsia" w:ascii="宋体" w:hAnsi="宋体" w:cs="宋体"/>
          <w:b/>
          <w:bCs/>
          <w:color w:val="auto"/>
          <w:sz w:val="24"/>
          <w:lang w:val="zh-CN"/>
        </w:rPr>
        <w:t>致：</w:t>
      </w:r>
      <w:r>
        <w:rPr>
          <w:rFonts w:hint="eastAsia" w:ascii="宋体" w:hAnsi="宋体" w:cs="宋体"/>
          <w:b/>
          <w:bCs/>
          <w:color w:val="auto"/>
          <w:sz w:val="24"/>
          <w:lang w:val="en-GB"/>
        </w:rPr>
        <w:t>中经国际工程咨询集团有限公司</w:t>
      </w:r>
    </w:p>
    <w:p>
      <w:pPr>
        <w:spacing w:line="480" w:lineRule="auto"/>
        <w:ind w:firstLine="480" w:firstLineChars="200"/>
        <w:rPr>
          <w:rFonts w:ascii="宋体" w:hAnsi="宋体" w:cs="宋体"/>
          <w:color w:val="auto"/>
          <w:sz w:val="24"/>
          <w:u w:val="single"/>
        </w:rPr>
      </w:pPr>
      <w:r>
        <w:rPr>
          <w:rFonts w:hint="eastAsia" w:ascii="宋体" w:hAnsi="宋体" w:cs="宋体"/>
          <w:color w:val="auto"/>
          <w:sz w:val="24"/>
          <w:u w:val="single"/>
          <w:lang w:val="zh-CN"/>
        </w:rPr>
        <w:t>（供应商全称）</w:t>
      </w:r>
      <w:r>
        <w:rPr>
          <w:rFonts w:hint="eastAsia" w:ascii="宋体" w:hAnsi="宋体" w:cs="宋体"/>
          <w:color w:val="auto"/>
          <w:sz w:val="24"/>
          <w:lang w:val="zh-CN"/>
        </w:rPr>
        <w:t>在下面签字的姓名：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hint="eastAsia" w:ascii="宋体" w:hAnsi="宋体" w:cs="宋体"/>
          <w:color w:val="auto"/>
          <w:sz w:val="24"/>
        </w:rPr>
        <w:t xml:space="preserve"> 年龄：</w:t>
      </w:r>
      <w:r>
        <w:rPr>
          <w:rFonts w:hint="eastAsia" w:ascii="宋体" w:hAnsi="宋体" w:cs="宋体"/>
          <w:color w:val="auto"/>
          <w:sz w:val="24"/>
          <w:u w:val="single"/>
        </w:rPr>
        <w:t xml:space="preserve">      </w:t>
      </w:r>
    </w:p>
    <w:p>
      <w:pPr>
        <w:spacing w:line="480" w:lineRule="auto"/>
        <w:rPr>
          <w:rFonts w:ascii="宋体" w:hAnsi="宋体" w:cs="宋体"/>
          <w:color w:val="auto"/>
          <w:sz w:val="24"/>
          <w:lang w:val="en-GB"/>
        </w:rPr>
      </w:pPr>
      <w:r>
        <w:rPr>
          <w:rFonts w:hint="eastAsia" w:ascii="宋体" w:hAnsi="宋体" w:cs="宋体"/>
          <w:color w:val="auto"/>
          <w:sz w:val="24"/>
          <w:lang w:val="zh-CN"/>
        </w:rPr>
        <w:t>职务：</w:t>
      </w:r>
      <w:r>
        <w:rPr>
          <w:rFonts w:hint="eastAsia" w:ascii="宋体" w:hAnsi="宋体" w:cs="宋体"/>
          <w:color w:val="auto"/>
          <w:sz w:val="24"/>
          <w:u w:val="single"/>
        </w:rPr>
        <w:t xml:space="preserve">      </w:t>
      </w:r>
      <w:r>
        <w:rPr>
          <w:rFonts w:hint="eastAsia" w:ascii="宋体" w:hAnsi="宋体" w:cs="宋体"/>
          <w:color w:val="auto"/>
          <w:sz w:val="24"/>
          <w:lang w:val="zh-CN"/>
        </w:rPr>
        <w:t>为本单位的法定代表人</w:t>
      </w:r>
      <w:r>
        <w:rPr>
          <w:rFonts w:hint="eastAsia" w:ascii="宋体" w:hAnsi="宋体" w:cs="宋体"/>
          <w:color w:val="auto"/>
          <w:sz w:val="24"/>
          <w:lang w:val="en-GB"/>
        </w:rPr>
        <w:t>。</w:t>
      </w:r>
    </w:p>
    <w:p>
      <w:pPr>
        <w:pStyle w:val="13"/>
        <w:ind w:firstLine="400"/>
        <w:rPr>
          <w:color w:val="auto"/>
          <w:sz w:val="20"/>
          <w:szCs w:val="22"/>
          <w:lang w:val="en-GB"/>
        </w:rPr>
      </w:pPr>
    </w:p>
    <w:p>
      <w:pPr>
        <w:spacing w:before="312" w:beforeLines="100" w:after="312" w:afterLines="100" w:line="440" w:lineRule="exact"/>
        <w:rPr>
          <w:rFonts w:ascii="宋体" w:hAnsi="宋体" w:cs="宋体"/>
          <w:color w:val="auto"/>
          <w:sz w:val="24"/>
          <w:u w:val="single"/>
          <w:lang w:val="en-GB"/>
        </w:rPr>
      </w:pPr>
      <w:r>
        <w:rPr>
          <w:rFonts w:hint="eastAsia" w:ascii="宋体" w:hAnsi="宋体" w:cs="宋体"/>
          <w:color w:val="auto"/>
          <w:sz w:val="24"/>
          <w:lang w:val="en-GB"/>
        </w:rPr>
        <w:t>供</w:t>
      </w:r>
      <w:r>
        <w:rPr>
          <w:rFonts w:hint="eastAsia" w:ascii="宋体" w:hAnsi="宋体" w:cs="宋体"/>
          <w:color w:val="auto"/>
          <w:sz w:val="24"/>
        </w:rPr>
        <w:t xml:space="preserve">  </w:t>
      </w:r>
      <w:r>
        <w:rPr>
          <w:rFonts w:hint="eastAsia" w:ascii="宋体" w:hAnsi="宋体" w:cs="宋体"/>
          <w:color w:val="auto"/>
          <w:sz w:val="24"/>
          <w:lang w:val="en-GB"/>
        </w:rPr>
        <w:t>应</w:t>
      </w:r>
      <w:r>
        <w:rPr>
          <w:rFonts w:hint="eastAsia" w:ascii="宋体" w:hAnsi="宋体" w:cs="宋体"/>
          <w:color w:val="auto"/>
          <w:sz w:val="24"/>
        </w:rPr>
        <w:t xml:space="preserve">  </w:t>
      </w:r>
      <w:r>
        <w:rPr>
          <w:rFonts w:hint="eastAsia" w:ascii="宋体" w:hAnsi="宋体" w:cs="宋体"/>
          <w:color w:val="auto"/>
          <w:sz w:val="24"/>
          <w:lang w:val="en-GB"/>
        </w:rPr>
        <w:t>商（全称并盖章）：</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营</w:t>
      </w:r>
      <w:r>
        <w:rPr>
          <w:rFonts w:hint="eastAsia" w:ascii="宋体" w:hAnsi="宋体" w:cs="宋体"/>
          <w:color w:val="auto"/>
          <w:sz w:val="24"/>
        </w:rPr>
        <w:t xml:space="preserve"> </w:t>
      </w:r>
      <w:r>
        <w:rPr>
          <w:rFonts w:hint="eastAsia" w:ascii="宋体" w:hAnsi="宋体" w:cs="宋体"/>
          <w:color w:val="auto"/>
          <w:sz w:val="24"/>
          <w:lang w:val="en-GB"/>
        </w:rPr>
        <w:t>业</w:t>
      </w:r>
      <w:r>
        <w:rPr>
          <w:rFonts w:hint="eastAsia" w:ascii="宋体" w:hAnsi="宋体" w:cs="宋体"/>
          <w:color w:val="auto"/>
          <w:sz w:val="24"/>
        </w:rPr>
        <w:t xml:space="preserve"> </w:t>
      </w:r>
      <w:r>
        <w:rPr>
          <w:rFonts w:hint="eastAsia" w:ascii="宋体" w:hAnsi="宋体" w:cs="宋体"/>
          <w:color w:val="auto"/>
          <w:sz w:val="24"/>
          <w:lang w:val="en-GB"/>
        </w:rPr>
        <w:t>执</w:t>
      </w:r>
      <w:r>
        <w:rPr>
          <w:rFonts w:hint="eastAsia" w:ascii="宋体" w:hAnsi="宋体" w:cs="宋体"/>
          <w:color w:val="auto"/>
          <w:sz w:val="24"/>
        </w:rPr>
        <w:t xml:space="preserve"> </w:t>
      </w:r>
      <w:r>
        <w:rPr>
          <w:rFonts w:hint="eastAsia" w:ascii="宋体" w:hAnsi="宋体" w:cs="宋体"/>
          <w:color w:val="auto"/>
          <w:sz w:val="24"/>
          <w:lang w:val="en-GB"/>
        </w:rPr>
        <w:t>照</w:t>
      </w:r>
      <w:r>
        <w:rPr>
          <w:rFonts w:hint="eastAsia" w:ascii="宋体" w:hAnsi="宋体" w:cs="宋体"/>
          <w:color w:val="auto"/>
          <w:sz w:val="24"/>
        </w:rPr>
        <w:t xml:space="preserve"> </w:t>
      </w:r>
      <w:r>
        <w:rPr>
          <w:rFonts w:hint="eastAsia" w:ascii="宋体" w:hAnsi="宋体" w:cs="宋体"/>
          <w:color w:val="auto"/>
          <w:sz w:val="24"/>
          <w:lang w:val="en-GB"/>
        </w:rPr>
        <w:t>号</w:t>
      </w:r>
      <w:r>
        <w:rPr>
          <w:rFonts w:hint="eastAsia" w:ascii="宋体" w:hAnsi="宋体" w:cs="宋体"/>
          <w:color w:val="auto"/>
          <w:sz w:val="24"/>
        </w:rPr>
        <w:t xml:space="preserve"> </w:t>
      </w:r>
      <w:r>
        <w:rPr>
          <w:rFonts w:hint="eastAsia" w:ascii="宋体" w:hAnsi="宋体" w:cs="宋体"/>
          <w:color w:val="auto"/>
          <w:sz w:val="24"/>
          <w:lang w:val="en-GB"/>
        </w:rPr>
        <w:t>码：</w:t>
      </w:r>
      <w:r>
        <w:rPr>
          <w:rFonts w:hint="eastAsia" w:ascii="宋体" w:hAnsi="宋体" w:cs="宋体"/>
          <w:color w:val="auto"/>
          <w:sz w:val="24"/>
          <w:u w:val="single"/>
        </w:rPr>
        <w:t xml:space="preserve">                        </w:t>
      </w:r>
    </w:p>
    <w:p>
      <w:pPr>
        <w:spacing w:before="312" w:beforeLines="100" w:after="312" w:afterLines="100" w:line="440" w:lineRule="exact"/>
        <w:rPr>
          <w:rFonts w:ascii="宋体" w:hAnsi="宋体" w:cs="宋体"/>
          <w:bCs/>
          <w:color w:val="auto"/>
          <w:sz w:val="24"/>
          <w:u w:val="single"/>
          <w:lang w:val="en-GB"/>
        </w:rPr>
      </w:pPr>
      <w:r>
        <w:rPr>
          <w:rFonts w:hint="eastAsia" w:ascii="宋体" w:hAnsi="宋体" w:cs="宋体"/>
          <w:color w:val="auto"/>
          <w:sz w:val="24"/>
          <w:lang w:val="en-GB"/>
        </w:rPr>
        <w:t>法定代表人</w:t>
      </w:r>
      <w:r>
        <w:rPr>
          <w:rFonts w:hint="eastAsia" w:ascii="宋体" w:hAnsi="宋体" w:cs="宋体"/>
          <w:bCs/>
          <w:color w:val="auto"/>
          <w:sz w:val="24"/>
          <w:lang w:val="en-GB"/>
        </w:rPr>
        <w:t>（签字或加盖个人名章）</w:t>
      </w:r>
      <w:r>
        <w:rPr>
          <w:rFonts w:hint="eastAsia" w:ascii="宋体" w:hAnsi="宋体" w:cs="宋体"/>
          <w:color w:val="auto"/>
          <w:sz w:val="24"/>
          <w:lang w:val="en-GB"/>
        </w:rPr>
        <w:t>：</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p>
    <w:p>
      <w:pPr>
        <w:spacing w:before="312" w:beforeLines="100" w:after="312" w:afterLines="100" w:line="440" w:lineRule="exact"/>
        <w:rPr>
          <w:rFonts w:ascii="宋体" w:hAnsi="宋体" w:cs="宋体"/>
          <w:color w:val="auto"/>
          <w:sz w:val="24"/>
        </w:rPr>
      </w:pPr>
      <w:r>
        <w:rPr>
          <w:rFonts w:hint="eastAsia" w:ascii="宋体" w:hAnsi="宋体" w:cs="宋体"/>
          <w:bCs/>
          <w:color w:val="auto"/>
          <w:sz w:val="24"/>
          <w:lang w:val="en-GB"/>
        </w:rPr>
        <w:t>单</w:t>
      </w:r>
      <w:r>
        <w:rPr>
          <w:rFonts w:hint="eastAsia" w:ascii="宋体" w:hAnsi="宋体" w:cs="宋体"/>
          <w:bCs/>
          <w:color w:val="auto"/>
          <w:sz w:val="24"/>
        </w:rPr>
        <w:t xml:space="preserve">  </w:t>
      </w:r>
      <w:r>
        <w:rPr>
          <w:rFonts w:hint="eastAsia" w:ascii="宋体" w:hAnsi="宋体" w:cs="宋体"/>
          <w:bCs/>
          <w:color w:val="auto"/>
          <w:sz w:val="24"/>
          <w:lang w:val="en-GB"/>
        </w:rPr>
        <w:t>位</w:t>
      </w:r>
      <w:r>
        <w:rPr>
          <w:rFonts w:hint="eastAsia" w:ascii="宋体" w:hAnsi="宋体" w:cs="宋体"/>
          <w:bCs/>
          <w:color w:val="auto"/>
          <w:sz w:val="24"/>
        </w:rPr>
        <w:t xml:space="preserve">  </w:t>
      </w:r>
      <w:r>
        <w:rPr>
          <w:rFonts w:hint="eastAsia" w:ascii="宋体" w:hAnsi="宋体" w:cs="宋体"/>
          <w:bCs/>
          <w:color w:val="auto"/>
          <w:sz w:val="24"/>
          <w:lang w:val="en-GB"/>
        </w:rPr>
        <w:t>性</w:t>
      </w:r>
      <w:r>
        <w:rPr>
          <w:rFonts w:hint="eastAsia" w:ascii="宋体" w:hAnsi="宋体" w:cs="宋体"/>
          <w:bCs/>
          <w:color w:val="auto"/>
          <w:sz w:val="24"/>
        </w:rPr>
        <w:t xml:space="preserve">  </w:t>
      </w:r>
      <w:r>
        <w:rPr>
          <w:rFonts w:hint="eastAsia" w:ascii="宋体" w:hAnsi="宋体" w:cs="宋体"/>
          <w:bCs/>
          <w:color w:val="auto"/>
          <w:sz w:val="24"/>
          <w:lang w:val="en-GB"/>
        </w:rPr>
        <w:t>质：</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联</w:t>
      </w:r>
      <w:r>
        <w:rPr>
          <w:rFonts w:hint="eastAsia" w:ascii="宋体" w:hAnsi="宋体" w:cs="宋体"/>
          <w:color w:val="auto"/>
          <w:sz w:val="24"/>
        </w:rPr>
        <w:t xml:space="preserve">  </w:t>
      </w:r>
      <w:r>
        <w:rPr>
          <w:rFonts w:hint="eastAsia" w:ascii="宋体" w:hAnsi="宋体" w:cs="宋体"/>
          <w:color w:val="auto"/>
          <w:sz w:val="24"/>
          <w:lang w:val="en-GB"/>
        </w:rPr>
        <w:t>系</w:t>
      </w:r>
      <w:r>
        <w:rPr>
          <w:rFonts w:hint="eastAsia" w:ascii="宋体" w:hAnsi="宋体" w:cs="宋体"/>
          <w:color w:val="auto"/>
          <w:sz w:val="24"/>
        </w:rPr>
        <w:t xml:space="preserve">  </w:t>
      </w:r>
      <w:r>
        <w:rPr>
          <w:rFonts w:hint="eastAsia" w:ascii="宋体" w:hAnsi="宋体" w:cs="宋体"/>
          <w:color w:val="auto"/>
          <w:sz w:val="24"/>
          <w:lang w:val="en-GB"/>
        </w:rPr>
        <w:t>电</w:t>
      </w:r>
      <w:r>
        <w:rPr>
          <w:rFonts w:hint="eastAsia" w:ascii="宋体" w:hAnsi="宋体" w:cs="宋体"/>
          <w:color w:val="auto"/>
          <w:sz w:val="24"/>
        </w:rPr>
        <w:t xml:space="preserve">  </w:t>
      </w:r>
      <w:r>
        <w:rPr>
          <w:rFonts w:hint="eastAsia" w:ascii="宋体" w:hAnsi="宋体" w:cs="宋体"/>
          <w:color w:val="auto"/>
          <w:sz w:val="24"/>
          <w:lang w:val="en-GB"/>
        </w:rPr>
        <w:t>话：</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地</w:t>
      </w:r>
      <w:r>
        <w:rPr>
          <w:rFonts w:hint="eastAsia" w:ascii="宋体" w:hAnsi="宋体" w:cs="宋体"/>
          <w:color w:val="auto"/>
          <w:sz w:val="24"/>
        </w:rPr>
        <w:t xml:space="preserve">          </w:t>
      </w:r>
      <w:r>
        <w:rPr>
          <w:rFonts w:hint="eastAsia" w:ascii="宋体" w:hAnsi="宋体" w:cs="宋体"/>
          <w:color w:val="auto"/>
          <w:sz w:val="24"/>
          <w:lang w:val="en-GB"/>
        </w:rPr>
        <w:t>址：</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p>
    <w:p>
      <w:pPr>
        <w:spacing w:line="440" w:lineRule="exact"/>
        <w:ind w:firstLine="440" w:firstLineChars="200"/>
        <w:rPr>
          <w:rFonts w:ascii="宋体" w:hAnsi="宋体" w:cs="宋体"/>
          <w:color w:val="auto"/>
          <w:sz w:val="22"/>
          <w:szCs w:val="22"/>
          <w:lang w:val="en-GB"/>
        </w:rPr>
      </w:pPr>
      <w:r>
        <w:rPr>
          <w:rFonts w:ascii="宋体" w:hAnsi="宋体" w:cs="宋体"/>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128905</wp:posOffset>
                </wp:positionV>
                <wp:extent cx="5594350" cy="1600200"/>
                <wp:effectExtent l="4445" t="4445" r="20955" b="14605"/>
                <wp:wrapNone/>
                <wp:docPr id="6" name="矩形 6"/>
                <wp:cNvGraphicFramePr/>
                <a:graphic xmlns:a="http://schemas.openxmlformats.org/drawingml/2006/main">
                  <a:graphicData uri="http://schemas.microsoft.com/office/word/2010/wordprocessingShape">
                    <wps:wsp>
                      <wps:cNvSpPr/>
                      <wps:spPr>
                        <a:xfrm>
                          <a:off x="0" y="0"/>
                          <a:ext cx="2795905" cy="1514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373" w:firstLineChars="1200"/>
                              <w:rPr>
                                <w:rFonts w:ascii="宋体" w:hAnsi="宋体"/>
                                <w:b/>
                                <w:sz w:val="28"/>
                              </w:rPr>
                            </w:pPr>
                            <w:r>
                              <w:rPr>
                                <w:rFonts w:hint="eastAsia" w:ascii="宋体" w:hAnsi="宋体"/>
                                <w:b/>
                                <w:sz w:val="28"/>
                              </w:rPr>
                              <w:t>法定代表人</w:t>
                            </w:r>
                          </w:p>
                          <w:p>
                            <w:pPr>
                              <w:jc w:val="center"/>
                              <w:rPr>
                                <w:rFonts w:ascii="宋体" w:hAnsi="宋体"/>
                                <w:b/>
                                <w:sz w:val="28"/>
                              </w:rPr>
                            </w:pPr>
                            <w:r>
                              <w:rPr>
                                <w:rFonts w:hint="eastAsia" w:ascii="宋体" w:hAnsi="宋体"/>
                                <w:b/>
                                <w:sz w:val="28"/>
                              </w:rPr>
                              <w:t>有效身份证明文件粘贴处</w:t>
                            </w:r>
                          </w:p>
                          <w:p>
                            <w:pPr>
                              <w:ind w:left="-1079" w:leftChars="-514"/>
                              <w:jc w:val="center"/>
                              <w:rPr>
                                <w:rFonts w:ascii="宋体" w:hAnsi="宋体"/>
                                <w:b/>
                                <w:sz w:val="28"/>
                              </w:rPr>
                            </w:pPr>
                            <w:r>
                              <w:rPr>
                                <w:rFonts w:hint="eastAsia" w:ascii="宋体" w:hAnsi="宋体"/>
                                <w:b/>
                                <w:color w:val="FF0000"/>
                                <w:sz w:val="28"/>
                              </w:rPr>
                              <w:t xml:space="preserve">        （身份证应提供正反面）</w:t>
                            </w:r>
                          </w:p>
                        </w:txbxContent>
                      </wps:txbx>
                      <wps:bodyPr upright="1"/>
                    </wps:wsp>
                  </a:graphicData>
                </a:graphic>
              </wp:anchor>
            </w:drawing>
          </mc:Choice>
          <mc:Fallback>
            <w:pict>
              <v:rect id="_x0000_s1026" o:spid="_x0000_s1026" o:spt="1" style="position:absolute;left:0pt;margin-left:5.3pt;margin-top:10.15pt;height:126pt;width:440.5pt;z-index:251660288;mso-width-relative:page;mso-height-relative:page;" fillcolor="#FFFFFF" filled="t" stroked="t" coordsize="21600,21600" o:gfxdata="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9FxJ1QAAAAkBAAAPAAAAAAAAAAEAIAAAACIAAABkcnMv&#10;ZG93bnJldi54bWxQSwECFAAUAAAACACHTuJA8nBGbwYCAAA4BAAADgAAAAAAAAABACAAAAAkAQAA&#10;ZHJzL2Uyb0RvYy54bWxQSwUGAAAAAAYABgBZAQAAnAUAAAAA&#10;">
                <v:fill on="t" focussize="0,0"/>
                <v:stroke color="#000000" joinstyle="miter"/>
                <v:imagedata o:title=""/>
                <o:lock v:ext="edit" aspectratio="f"/>
                <v:textbox>
                  <w:txbxContent>
                    <w:p>
                      <w:pPr>
                        <w:ind w:firstLine="3373" w:firstLineChars="1200"/>
                        <w:rPr>
                          <w:rFonts w:ascii="宋体" w:hAnsi="宋体"/>
                          <w:b/>
                          <w:sz w:val="28"/>
                        </w:rPr>
                      </w:pPr>
                      <w:r>
                        <w:rPr>
                          <w:rFonts w:hint="eastAsia" w:ascii="宋体" w:hAnsi="宋体"/>
                          <w:b/>
                          <w:sz w:val="28"/>
                        </w:rPr>
                        <w:t>法定代表人</w:t>
                      </w:r>
                    </w:p>
                    <w:p>
                      <w:pPr>
                        <w:jc w:val="center"/>
                        <w:rPr>
                          <w:rFonts w:ascii="宋体" w:hAnsi="宋体"/>
                          <w:b/>
                          <w:sz w:val="28"/>
                        </w:rPr>
                      </w:pPr>
                      <w:r>
                        <w:rPr>
                          <w:rFonts w:hint="eastAsia" w:ascii="宋体" w:hAnsi="宋体"/>
                          <w:b/>
                          <w:sz w:val="28"/>
                        </w:rPr>
                        <w:t>有效身份证明文件粘贴处</w:t>
                      </w:r>
                    </w:p>
                    <w:p>
                      <w:pPr>
                        <w:ind w:left="-1079" w:leftChars="-514"/>
                        <w:jc w:val="center"/>
                        <w:rPr>
                          <w:rFonts w:ascii="宋体" w:hAnsi="宋体"/>
                          <w:b/>
                          <w:sz w:val="28"/>
                        </w:rPr>
                      </w:pPr>
                      <w:r>
                        <w:rPr>
                          <w:rFonts w:hint="eastAsia" w:ascii="宋体" w:hAnsi="宋体"/>
                          <w:b/>
                          <w:color w:val="FF0000"/>
                          <w:sz w:val="28"/>
                        </w:rPr>
                        <w:t xml:space="preserve">        （身份证应提供正反面）</w:t>
                      </w:r>
                    </w:p>
                  </w:txbxContent>
                </v:textbox>
              </v:rect>
            </w:pict>
          </mc:Fallback>
        </mc:AlternateContent>
      </w:r>
    </w:p>
    <w:p>
      <w:pPr>
        <w:spacing w:line="440" w:lineRule="exact"/>
        <w:ind w:firstLine="440" w:firstLineChars="200"/>
        <w:rPr>
          <w:rFonts w:ascii="宋体" w:hAnsi="宋体" w:cs="宋体"/>
          <w:color w:val="auto"/>
          <w:sz w:val="22"/>
          <w:szCs w:val="22"/>
          <w:lang w:val="en-GB"/>
        </w:rPr>
      </w:pPr>
    </w:p>
    <w:p>
      <w:pPr>
        <w:spacing w:line="440" w:lineRule="exact"/>
        <w:ind w:firstLine="440" w:firstLineChars="200"/>
        <w:rPr>
          <w:rFonts w:ascii="宋体" w:hAnsi="宋体" w:cs="宋体"/>
          <w:color w:val="auto"/>
          <w:sz w:val="22"/>
          <w:szCs w:val="22"/>
          <w:lang w:val="en-GB"/>
        </w:rPr>
      </w:pPr>
    </w:p>
    <w:p>
      <w:pPr>
        <w:spacing w:line="440" w:lineRule="exact"/>
        <w:ind w:firstLine="440" w:firstLineChars="200"/>
        <w:rPr>
          <w:rFonts w:ascii="宋体" w:hAnsi="宋体" w:cs="宋体"/>
          <w:color w:val="auto"/>
          <w:sz w:val="22"/>
          <w:szCs w:val="22"/>
          <w:lang w:val="en-GB"/>
        </w:rPr>
      </w:pPr>
    </w:p>
    <w:p>
      <w:pPr>
        <w:spacing w:line="440" w:lineRule="exact"/>
        <w:ind w:firstLine="440" w:firstLineChars="200"/>
        <w:rPr>
          <w:rFonts w:ascii="宋体" w:hAnsi="宋体" w:cs="宋体"/>
          <w:color w:val="auto"/>
          <w:sz w:val="22"/>
          <w:szCs w:val="22"/>
          <w:lang w:val="en-GB"/>
        </w:rPr>
      </w:pPr>
    </w:p>
    <w:p>
      <w:pPr>
        <w:spacing w:line="440" w:lineRule="exact"/>
        <w:ind w:firstLine="440" w:firstLineChars="200"/>
        <w:rPr>
          <w:rFonts w:ascii="宋体" w:hAnsi="宋体" w:cs="宋体"/>
          <w:color w:val="auto"/>
          <w:sz w:val="22"/>
          <w:szCs w:val="22"/>
          <w:lang w:val="en-GB"/>
        </w:rPr>
      </w:pPr>
    </w:p>
    <w:p>
      <w:pPr>
        <w:spacing w:line="440" w:lineRule="exact"/>
        <w:rPr>
          <w:rFonts w:ascii="宋体" w:hAnsi="宋体" w:cs="宋体"/>
          <w:b/>
          <w:color w:val="auto"/>
          <w:sz w:val="28"/>
          <w:szCs w:val="28"/>
          <w:lang w:val="en-GB"/>
        </w:rPr>
      </w:pPr>
    </w:p>
    <w:p>
      <w:pPr>
        <w:spacing w:line="440" w:lineRule="exact"/>
        <w:jc w:val="left"/>
        <w:rPr>
          <w:rFonts w:ascii="宋体" w:hAnsi="宋体" w:cs="宋体"/>
          <w:b/>
          <w:color w:val="auto"/>
          <w:sz w:val="24"/>
          <w:lang w:val="en-GB"/>
        </w:rPr>
      </w:pPr>
      <w:r>
        <w:rPr>
          <w:rFonts w:hint="eastAsia" w:ascii="宋体" w:hAnsi="宋体" w:cs="宋体"/>
          <w:b/>
          <w:color w:val="auto"/>
          <w:sz w:val="24"/>
          <w:lang w:val="en-GB"/>
        </w:rPr>
        <w:t>特此证明。</w:t>
      </w:r>
    </w:p>
    <w:p>
      <w:pPr>
        <w:spacing w:line="440" w:lineRule="exact"/>
        <w:rPr>
          <w:rFonts w:ascii="宋体" w:hAnsi="宋体" w:cs="宋体"/>
          <w:color w:val="auto"/>
          <w:sz w:val="24"/>
          <w:lang w:val="en-GB"/>
        </w:rPr>
      </w:pPr>
    </w:p>
    <w:p>
      <w:pPr>
        <w:spacing w:line="440" w:lineRule="exact"/>
        <w:jc w:val="right"/>
        <w:rPr>
          <w:rFonts w:ascii="宋体" w:hAnsi="宋体" w:cs="宋体"/>
          <w:color w:val="auto"/>
          <w:sz w:val="24"/>
        </w:rPr>
      </w:pPr>
    </w:p>
    <w:p>
      <w:pPr>
        <w:spacing w:line="440" w:lineRule="exact"/>
        <w:jc w:val="right"/>
        <w:rPr>
          <w:rFonts w:ascii="宋体" w:hAnsi="宋体" w:cs="宋体"/>
          <w:b/>
          <w:color w:val="auto"/>
          <w:sz w:val="28"/>
          <w:szCs w:val="28"/>
          <w:lang w:val="en-GB"/>
        </w:rPr>
      </w:pPr>
      <w:r>
        <w:rPr>
          <w:rFonts w:hint="eastAsia" w:ascii="宋体" w:hAnsi="宋体" w:cs="宋体"/>
          <w:color w:val="auto"/>
          <w:sz w:val="24"/>
        </w:rPr>
        <w:t xml:space="preserve"> </w:t>
      </w:r>
      <w:r>
        <w:rPr>
          <w:rFonts w:hint="eastAsia" w:ascii="宋体" w:hAnsi="宋体" w:cs="宋体"/>
          <w:color w:val="auto"/>
          <w:sz w:val="24"/>
          <w:lang w:val="en-GB"/>
        </w:rPr>
        <w:t>日</w:t>
      </w:r>
      <w:r>
        <w:rPr>
          <w:rFonts w:hint="eastAsia" w:ascii="宋体" w:hAnsi="宋体" w:cs="宋体"/>
          <w:color w:val="auto"/>
          <w:sz w:val="24"/>
        </w:rPr>
        <w:t xml:space="preserve">     </w:t>
      </w:r>
      <w:r>
        <w:rPr>
          <w:rFonts w:hint="eastAsia" w:ascii="宋体" w:hAnsi="宋体" w:cs="宋体"/>
          <w:color w:val="auto"/>
          <w:sz w:val="24"/>
          <w:lang w:val="en-GB"/>
        </w:rPr>
        <w:t>期：</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年</w:t>
      </w:r>
      <w:r>
        <w:rPr>
          <w:rFonts w:hint="eastAsia" w:ascii="宋体" w:hAnsi="宋体" w:cs="宋体"/>
          <w:color w:val="auto"/>
          <w:sz w:val="24"/>
          <w:u w:val="single"/>
          <w:lang w:val="en-GB"/>
        </w:rPr>
        <w:t xml:space="preserve">    </w:t>
      </w:r>
      <w:r>
        <w:rPr>
          <w:rFonts w:hint="eastAsia" w:ascii="宋体" w:hAnsi="宋体" w:cs="宋体"/>
          <w:color w:val="auto"/>
          <w:sz w:val="24"/>
          <w:lang w:val="en-GB"/>
        </w:rPr>
        <w:t>月</w:t>
      </w:r>
      <w:r>
        <w:rPr>
          <w:rFonts w:hint="eastAsia" w:ascii="宋体" w:hAnsi="宋体" w:cs="宋体"/>
          <w:color w:val="auto"/>
          <w:sz w:val="24"/>
          <w:u w:val="single"/>
          <w:lang w:val="en-GB"/>
        </w:rPr>
        <w:t xml:space="preserve">    </w:t>
      </w:r>
      <w:r>
        <w:rPr>
          <w:rFonts w:hint="eastAsia" w:ascii="宋体" w:hAnsi="宋体" w:cs="宋体"/>
          <w:color w:val="auto"/>
          <w:sz w:val="24"/>
          <w:lang w:val="en-GB"/>
        </w:rPr>
        <w:t>日</w:t>
      </w:r>
    </w:p>
    <w:p>
      <w:pPr>
        <w:spacing w:line="440" w:lineRule="exact"/>
        <w:ind w:firstLine="3162" w:firstLineChars="1500"/>
        <w:rPr>
          <w:rFonts w:ascii="宋体" w:hAnsi="宋体" w:cs="宋体"/>
          <w:b/>
          <w:bCs/>
          <w:color w:val="auto"/>
          <w:szCs w:val="21"/>
          <w:lang w:val="en-GB"/>
        </w:rPr>
      </w:pPr>
    </w:p>
    <w:p>
      <w:pPr>
        <w:spacing w:line="440" w:lineRule="exact"/>
        <w:ind w:firstLine="3162" w:firstLineChars="1500"/>
        <w:rPr>
          <w:rFonts w:ascii="宋体" w:hAnsi="宋体" w:cs="宋体"/>
          <w:b/>
          <w:color w:val="auto"/>
          <w:sz w:val="30"/>
          <w:szCs w:val="30"/>
          <w:lang w:val="en-GB"/>
        </w:rPr>
      </w:pPr>
      <w:r>
        <w:rPr>
          <w:rFonts w:hint="eastAsia" w:ascii="宋体" w:hAnsi="宋体" w:cs="宋体"/>
          <w:b/>
          <w:bCs/>
          <w:color w:val="auto"/>
          <w:szCs w:val="21"/>
          <w:lang w:val="en-GB"/>
        </w:rPr>
        <w:t>注：本授权书内容不得擅自修改注</w:t>
      </w:r>
    </w:p>
    <w:p>
      <w:pPr>
        <w:rPr>
          <w:rFonts w:hint="eastAsia" w:ascii="宋体" w:hAnsi="宋体" w:cs="宋体"/>
          <w:b/>
          <w:color w:val="auto"/>
          <w:sz w:val="30"/>
          <w:szCs w:val="30"/>
          <w:lang w:val="en-GB"/>
        </w:rPr>
      </w:pPr>
      <w:r>
        <w:rPr>
          <w:rFonts w:hint="eastAsia" w:ascii="宋体" w:hAnsi="宋体" w:cs="宋体"/>
          <w:b/>
          <w:color w:val="auto"/>
          <w:sz w:val="30"/>
          <w:szCs w:val="30"/>
          <w:lang w:val="en-GB"/>
        </w:rPr>
        <w:br w:type="page"/>
      </w:r>
    </w:p>
    <w:p>
      <w:pPr>
        <w:spacing w:line="440" w:lineRule="exact"/>
        <w:jc w:val="center"/>
        <w:outlineLvl w:val="1"/>
        <w:rPr>
          <w:rFonts w:ascii="宋体" w:hAnsi="宋体" w:cs="宋体"/>
          <w:b/>
          <w:color w:val="auto"/>
          <w:sz w:val="30"/>
          <w:szCs w:val="30"/>
          <w:lang w:val="en-GB"/>
        </w:rPr>
      </w:pPr>
      <w:r>
        <w:rPr>
          <w:rFonts w:hint="eastAsia" w:ascii="宋体" w:hAnsi="宋体" w:cs="宋体"/>
          <w:b/>
          <w:color w:val="auto"/>
          <w:sz w:val="30"/>
          <w:szCs w:val="30"/>
          <w:lang w:val="en-GB"/>
        </w:rPr>
        <w:t>三、法定代表人授权委托书</w:t>
      </w:r>
    </w:p>
    <w:p>
      <w:pPr>
        <w:spacing w:before="156" w:beforeLines="50" w:line="440" w:lineRule="exact"/>
        <w:rPr>
          <w:rFonts w:ascii="宋体" w:hAnsi="宋体" w:cs="宋体"/>
          <w:b/>
          <w:bCs/>
          <w:color w:val="auto"/>
          <w:sz w:val="24"/>
          <w:lang w:val="en-GB"/>
        </w:rPr>
      </w:pPr>
      <w:r>
        <w:rPr>
          <w:rFonts w:hint="eastAsia" w:ascii="宋体" w:hAnsi="宋体" w:cs="宋体"/>
          <w:b/>
          <w:bCs/>
          <w:color w:val="auto"/>
          <w:sz w:val="24"/>
          <w:lang w:val="zh-CN"/>
        </w:rPr>
        <w:t>致：</w:t>
      </w:r>
      <w:r>
        <w:rPr>
          <w:rFonts w:hint="eastAsia" w:ascii="宋体" w:hAnsi="宋体" w:cs="宋体"/>
          <w:b/>
          <w:bCs/>
          <w:color w:val="auto"/>
          <w:sz w:val="24"/>
          <w:lang w:val="en-GB"/>
        </w:rPr>
        <w:t>中经国际工程咨询集团有限公司</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u w:val="single"/>
          <w:lang w:val="zh-CN"/>
        </w:rPr>
        <w:t>（供应商全称）</w:t>
      </w:r>
      <w:r>
        <w:rPr>
          <w:rFonts w:hint="eastAsia" w:ascii="宋体" w:hAnsi="宋体" w:cs="宋体"/>
          <w:color w:val="auto"/>
          <w:sz w:val="24"/>
          <w:lang w:val="zh-CN"/>
        </w:rPr>
        <w:t>法定代表人（姓名）</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val="zh-CN"/>
        </w:rPr>
        <w:t>授权</w:t>
      </w:r>
      <w:r>
        <w:rPr>
          <w:rFonts w:hint="eastAsia" w:ascii="宋体" w:hAnsi="宋体" w:cs="宋体"/>
          <w:color w:val="auto"/>
          <w:sz w:val="24"/>
          <w:u w:val="single"/>
        </w:rPr>
        <w:t xml:space="preserve">  （响应代表姓名） </w:t>
      </w:r>
      <w:r>
        <w:rPr>
          <w:rFonts w:hint="eastAsia" w:ascii="宋体" w:hAnsi="宋体" w:cs="宋体"/>
          <w:color w:val="auto"/>
          <w:sz w:val="24"/>
          <w:lang w:val="zh-CN"/>
        </w:rPr>
        <w:t>为响应代表，代表本单位参加贵方组织的</w:t>
      </w:r>
      <w:r>
        <w:rPr>
          <w:rFonts w:hint="eastAsia" w:ascii="宋体" w:hAnsi="宋体" w:cs="宋体"/>
          <w:color w:val="auto"/>
          <w:sz w:val="24"/>
          <w:u w:val="single"/>
        </w:rPr>
        <w:t xml:space="preserve">                </w:t>
      </w:r>
      <w:r>
        <w:rPr>
          <w:rFonts w:hint="eastAsia" w:ascii="宋体" w:hAnsi="宋体" w:cs="宋体"/>
          <w:color w:val="auto"/>
          <w:sz w:val="24"/>
        </w:rPr>
        <w:t>项目，（项目</w:t>
      </w:r>
      <w:r>
        <w:rPr>
          <w:rFonts w:hint="eastAsia" w:ascii="宋体" w:hAnsi="宋体" w:cs="宋体"/>
          <w:color w:val="auto"/>
          <w:sz w:val="24"/>
          <w:lang w:val="zh-CN"/>
        </w:rPr>
        <w:t>编号</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val="zh-CN"/>
        </w:rPr>
        <w:t>单一来源采购活动，全权代表本单位处理响应过程的一切事宜，包括但不限于：响应、签约等。</w:t>
      </w:r>
      <w:r>
        <w:rPr>
          <w:rFonts w:hint="eastAsia" w:ascii="宋体" w:hAnsi="宋体" w:cs="宋体"/>
          <w:color w:val="auto"/>
          <w:sz w:val="24"/>
        </w:rPr>
        <w:t>响应代表在响应过程中所签署的一切文件和处理与之有关的一切事务，本单位均予以认可并对此承担责任。响应代表无转委托权。</w:t>
      </w:r>
    </w:p>
    <w:p>
      <w:pPr>
        <w:spacing w:line="480" w:lineRule="auto"/>
        <w:ind w:firstLine="480" w:firstLineChars="200"/>
        <w:rPr>
          <w:color w:val="auto"/>
          <w:lang w:val="en-GB"/>
        </w:rPr>
      </w:pPr>
      <w:r>
        <w:rPr>
          <w:rFonts w:hint="eastAsia" w:ascii="宋体" w:hAnsi="宋体" w:cs="宋体"/>
          <w:color w:val="auto"/>
          <w:sz w:val="24"/>
        </w:rPr>
        <w:t>特此授权！本授权书自出具之日起生效。</w:t>
      </w:r>
    </w:p>
    <w:p>
      <w:pPr>
        <w:spacing w:before="312" w:beforeLines="100" w:after="312" w:afterLines="100" w:line="360" w:lineRule="auto"/>
        <w:rPr>
          <w:rFonts w:ascii="宋体" w:hAnsi="宋体" w:cs="宋体"/>
          <w:color w:val="auto"/>
          <w:sz w:val="24"/>
        </w:rPr>
      </w:pPr>
      <w:r>
        <w:rPr>
          <w:rFonts w:hint="eastAsia" w:ascii="宋体" w:hAnsi="宋体" w:cs="宋体"/>
          <w:color w:val="auto"/>
          <w:sz w:val="24"/>
          <w:lang w:val="en-GB"/>
        </w:rPr>
        <w:t>供应商（全称并盖章）：</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p>
    <w:p>
      <w:pPr>
        <w:spacing w:before="312" w:beforeLines="100" w:after="312" w:afterLines="100" w:line="360" w:lineRule="auto"/>
        <w:rPr>
          <w:rFonts w:ascii="宋体" w:hAnsi="宋体" w:cs="宋体"/>
          <w:color w:val="auto"/>
          <w:sz w:val="24"/>
        </w:rPr>
      </w:pPr>
      <w:r>
        <w:rPr>
          <w:rFonts w:hint="eastAsia" w:ascii="宋体" w:hAnsi="宋体" w:cs="宋体"/>
          <w:color w:val="auto"/>
          <w:sz w:val="24"/>
          <w:lang w:val="en-GB"/>
        </w:rPr>
        <w:t>法定代表人</w:t>
      </w:r>
      <w:r>
        <w:rPr>
          <w:rFonts w:hint="eastAsia" w:ascii="宋体" w:hAnsi="宋体" w:cs="宋体"/>
          <w:bCs/>
          <w:color w:val="auto"/>
          <w:sz w:val="24"/>
          <w:lang w:val="en-GB"/>
        </w:rPr>
        <w:t>（签字或加盖个人名章）</w:t>
      </w:r>
      <w:r>
        <w:rPr>
          <w:rFonts w:hint="eastAsia" w:ascii="宋体" w:hAnsi="宋体" w:cs="宋体"/>
          <w:color w:val="auto"/>
          <w:sz w:val="24"/>
          <w:lang w:val="en-GB"/>
        </w:rPr>
        <w:t>：</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p>
    <w:p>
      <w:pPr>
        <w:spacing w:before="312" w:beforeLines="100" w:after="312" w:afterLines="100" w:line="360" w:lineRule="auto"/>
        <w:rPr>
          <w:rFonts w:ascii="宋体" w:hAnsi="宋体" w:cs="宋体"/>
          <w:color w:val="auto"/>
          <w:sz w:val="24"/>
        </w:rPr>
      </w:pPr>
      <w:r>
        <w:rPr>
          <w:rFonts w:hint="eastAsia" w:ascii="宋体" w:hAnsi="宋体" w:cs="宋体"/>
          <w:color w:val="auto"/>
          <w:sz w:val="24"/>
          <w:lang w:val="en-GB"/>
        </w:rPr>
        <w:t>被</w:t>
      </w:r>
      <w:r>
        <w:rPr>
          <w:rFonts w:hint="eastAsia" w:ascii="宋体" w:hAnsi="宋体" w:cs="宋体"/>
          <w:color w:val="auto"/>
          <w:sz w:val="24"/>
        </w:rPr>
        <w:t xml:space="preserve">   </w:t>
      </w:r>
      <w:r>
        <w:rPr>
          <w:rFonts w:hint="eastAsia" w:ascii="宋体" w:hAnsi="宋体" w:cs="宋体"/>
          <w:color w:val="auto"/>
          <w:sz w:val="24"/>
          <w:lang w:val="en-GB"/>
        </w:rPr>
        <w:t>授</w:t>
      </w:r>
      <w:r>
        <w:rPr>
          <w:rFonts w:hint="eastAsia" w:ascii="宋体" w:hAnsi="宋体" w:cs="宋体"/>
          <w:color w:val="auto"/>
          <w:sz w:val="24"/>
        </w:rPr>
        <w:t xml:space="preserve">  </w:t>
      </w:r>
      <w:r>
        <w:rPr>
          <w:rFonts w:hint="eastAsia" w:ascii="宋体" w:hAnsi="宋体" w:cs="宋体"/>
          <w:color w:val="auto"/>
          <w:sz w:val="24"/>
          <w:lang w:val="en-GB"/>
        </w:rPr>
        <w:t>权</w:t>
      </w:r>
      <w:r>
        <w:rPr>
          <w:rFonts w:hint="eastAsia" w:ascii="宋体" w:hAnsi="宋体" w:cs="宋体"/>
          <w:color w:val="auto"/>
          <w:sz w:val="24"/>
        </w:rPr>
        <w:t xml:space="preserve">  </w:t>
      </w:r>
      <w:r>
        <w:rPr>
          <w:rFonts w:hint="eastAsia" w:ascii="宋体" w:hAnsi="宋体" w:cs="宋体"/>
          <w:color w:val="auto"/>
          <w:sz w:val="24"/>
          <w:lang w:val="en-GB"/>
        </w:rPr>
        <w:t>人</w:t>
      </w:r>
      <w:r>
        <w:rPr>
          <w:rFonts w:hint="eastAsia" w:ascii="宋体" w:hAnsi="宋体" w:cs="宋体"/>
          <w:color w:val="auto"/>
          <w:sz w:val="24"/>
        </w:rPr>
        <w:t>（</w:t>
      </w:r>
      <w:r>
        <w:rPr>
          <w:rFonts w:hint="eastAsia" w:ascii="宋体" w:hAnsi="宋体" w:cs="宋体"/>
          <w:bCs/>
          <w:color w:val="auto"/>
          <w:sz w:val="24"/>
          <w:lang w:val="en-GB"/>
        </w:rPr>
        <w:t>签字）</w:t>
      </w:r>
      <w:r>
        <w:rPr>
          <w:rFonts w:hint="eastAsia" w:ascii="宋体" w:hAnsi="宋体" w:cs="宋体"/>
          <w:color w:val="auto"/>
          <w:sz w:val="24"/>
          <w:lang w:val="en-GB"/>
        </w:rPr>
        <w:t>：</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p>
    <w:p>
      <w:pPr>
        <w:spacing w:before="312" w:beforeLines="100" w:after="312" w:afterLines="100" w:line="360" w:lineRule="auto"/>
        <w:rPr>
          <w:rFonts w:ascii="宋体" w:hAnsi="宋体" w:cs="宋体"/>
          <w:color w:val="auto"/>
          <w:sz w:val="24"/>
          <w:u w:val="single"/>
          <w:lang w:val="en-GB"/>
        </w:rPr>
      </w:pPr>
      <w:r>
        <w:rPr>
          <w:rFonts w:hint="eastAsia" w:ascii="宋体" w:hAnsi="宋体" w:cs="宋体"/>
          <w:color w:val="auto"/>
          <w:sz w:val="24"/>
          <w:lang w:val="en-GB"/>
        </w:rPr>
        <w:t>被</w:t>
      </w:r>
      <w:r>
        <w:rPr>
          <w:rFonts w:hint="eastAsia" w:ascii="宋体" w:hAnsi="宋体" w:cs="宋体"/>
          <w:color w:val="auto"/>
          <w:sz w:val="24"/>
        </w:rPr>
        <w:t xml:space="preserve"> </w:t>
      </w:r>
      <w:r>
        <w:rPr>
          <w:rFonts w:hint="eastAsia" w:ascii="宋体" w:hAnsi="宋体" w:cs="宋体"/>
          <w:color w:val="auto"/>
          <w:sz w:val="24"/>
          <w:lang w:val="en-GB"/>
        </w:rPr>
        <w:t>授</w:t>
      </w:r>
      <w:r>
        <w:rPr>
          <w:rFonts w:hint="eastAsia" w:ascii="宋体" w:hAnsi="宋体" w:cs="宋体"/>
          <w:color w:val="auto"/>
          <w:sz w:val="24"/>
        </w:rPr>
        <w:t xml:space="preserve"> </w:t>
      </w:r>
      <w:r>
        <w:rPr>
          <w:rFonts w:hint="eastAsia" w:ascii="宋体" w:hAnsi="宋体" w:cs="宋体"/>
          <w:color w:val="auto"/>
          <w:sz w:val="24"/>
          <w:lang w:val="en-GB"/>
        </w:rPr>
        <w:t>权</w:t>
      </w:r>
      <w:r>
        <w:rPr>
          <w:rFonts w:hint="eastAsia" w:ascii="宋体" w:hAnsi="宋体" w:cs="宋体"/>
          <w:color w:val="auto"/>
          <w:sz w:val="24"/>
        </w:rPr>
        <w:t xml:space="preserve"> </w:t>
      </w:r>
      <w:r>
        <w:rPr>
          <w:rFonts w:hint="eastAsia" w:ascii="宋体" w:hAnsi="宋体" w:cs="宋体"/>
          <w:color w:val="auto"/>
          <w:sz w:val="24"/>
          <w:lang w:val="en-GB"/>
        </w:rPr>
        <w:t>人</w:t>
      </w:r>
      <w:r>
        <w:rPr>
          <w:rFonts w:hint="eastAsia" w:ascii="宋体" w:hAnsi="宋体" w:cs="宋体"/>
          <w:color w:val="auto"/>
          <w:sz w:val="24"/>
        </w:rPr>
        <w:t xml:space="preserve"> </w:t>
      </w:r>
      <w:r>
        <w:rPr>
          <w:rFonts w:hint="eastAsia" w:ascii="宋体" w:hAnsi="宋体" w:cs="宋体"/>
          <w:color w:val="auto"/>
          <w:sz w:val="24"/>
          <w:lang w:val="en-GB"/>
        </w:rPr>
        <w:t>联</w:t>
      </w:r>
      <w:r>
        <w:rPr>
          <w:rFonts w:hint="eastAsia" w:ascii="宋体" w:hAnsi="宋体" w:cs="宋体"/>
          <w:color w:val="auto"/>
          <w:sz w:val="24"/>
        </w:rPr>
        <w:t xml:space="preserve"> </w:t>
      </w:r>
      <w:r>
        <w:rPr>
          <w:rFonts w:hint="eastAsia" w:ascii="宋体" w:hAnsi="宋体" w:cs="宋体"/>
          <w:color w:val="auto"/>
          <w:sz w:val="24"/>
          <w:lang w:val="en-GB"/>
        </w:rPr>
        <w:t>系</w:t>
      </w:r>
      <w:r>
        <w:rPr>
          <w:rFonts w:hint="eastAsia" w:ascii="宋体" w:hAnsi="宋体" w:cs="宋体"/>
          <w:color w:val="auto"/>
          <w:sz w:val="24"/>
        </w:rPr>
        <w:t xml:space="preserve"> </w:t>
      </w:r>
      <w:r>
        <w:rPr>
          <w:rFonts w:hint="eastAsia" w:ascii="宋体" w:hAnsi="宋体" w:cs="宋体"/>
          <w:color w:val="auto"/>
          <w:sz w:val="24"/>
          <w:lang w:val="en-GB"/>
        </w:rPr>
        <w:t>电</w:t>
      </w:r>
      <w:r>
        <w:rPr>
          <w:rFonts w:hint="eastAsia" w:ascii="宋体" w:hAnsi="宋体" w:cs="宋体"/>
          <w:color w:val="auto"/>
          <w:sz w:val="24"/>
        </w:rPr>
        <w:t xml:space="preserve"> </w:t>
      </w:r>
      <w:r>
        <w:rPr>
          <w:rFonts w:hint="eastAsia" w:ascii="宋体" w:hAnsi="宋体" w:cs="宋体"/>
          <w:color w:val="auto"/>
          <w:sz w:val="24"/>
          <w:lang w:val="en-GB"/>
        </w:rPr>
        <w:t>话：</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p>
    <w:p>
      <w:pPr>
        <w:spacing w:line="440" w:lineRule="exact"/>
        <w:ind w:firstLine="440" w:firstLineChars="200"/>
        <w:rPr>
          <w:rFonts w:ascii="宋体" w:hAnsi="宋体" w:cs="宋体"/>
          <w:color w:val="auto"/>
          <w:sz w:val="24"/>
          <w:lang w:val="en-GB"/>
        </w:rPr>
      </w:pPr>
      <w:r>
        <w:rPr>
          <w:rFonts w:ascii="宋体" w:hAnsi="宋体" w:cs="宋体"/>
          <w:color w:val="auto"/>
          <w:sz w:val="22"/>
          <w:szCs w:val="22"/>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163830</wp:posOffset>
                </wp:positionV>
                <wp:extent cx="5594350" cy="1600200"/>
                <wp:effectExtent l="4445" t="4445" r="20955" b="14605"/>
                <wp:wrapNone/>
                <wp:docPr id="2" name="矩形 2"/>
                <wp:cNvGraphicFramePr/>
                <a:graphic xmlns:a="http://schemas.openxmlformats.org/drawingml/2006/main">
                  <a:graphicData uri="http://schemas.microsoft.com/office/word/2010/wordprocessingShape">
                    <wps:wsp>
                      <wps:cNvSpPr/>
                      <wps:spPr>
                        <a:xfrm>
                          <a:off x="0" y="0"/>
                          <a:ext cx="2795905" cy="1514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654" w:firstLineChars="1300"/>
                              <w:rPr>
                                <w:rFonts w:ascii="宋体" w:hAnsi="宋体"/>
                                <w:b/>
                                <w:sz w:val="28"/>
                              </w:rPr>
                            </w:pPr>
                            <w:r>
                              <w:rPr>
                                <w:rFonts w:hint="eastAsia" w:ascii="宋体" w:hAnsi="宋体"/>
                                <w:b/>
                                <w:sz w:val="28"/>
                              </w:rPr>
                              <w:t>被授权人</w:t>
                            </w:r>
                          </w:p>
                          <w:p>
                            <w:pPr>
                              <w:jc w:val="center"/>
                              <w:rPr>
                                <w:rFonts w:ascii="宋体" w:hAnsi="宋体"/>
                                <w:b/>
                                <w:sz w:val="28"/>
                              </w:rPr>
                            </w:pPr>
                            <w:r>
                              <w:rPr>
                                <w:rFonts w:hint="eastAsia" w:ascii="宋体" w:hAnsi="宋体"/>
                                <w:b/>
                                <w:sz w:val="28"/>
                              </w:rPr>
                              <w:t>有效身份证明文件粘贴处</w:t>
                            </w:r>
                          </w:p>
                          <w:p>
                            <w:pPr>
                              <w:ind w:left="-1079" w:leftChars="-514"/>
                              <w:jc w:val="center"/>
                              <w:rPr>
                                <w:rFonts w:ascii="宋体" w:hAnsi="宋体"/>
                                <w:b/>
                                <w:sz w:val="28"/>
                              </w:rPr>
                            </w:pPr>
                            <w:r>
                              <w:rPr>
                                <w:rFonts w:hint="eastAsia" w:ascii="宋体" w:hAnsi="宋体"/>
                                <w:b/>
                                <w:color w:val="FF0000"/>
                                <w:sz w:val="28"/>
                              </w:rPr>
                              <w:t xml:space="preserve">        （身份证应提供正反面）</w:t>
                            </w:r>
                          </w:p>
                        </w:txbxContent>
                      </wps:txbx>
                      <wps:bodyPr upright="1"/>
                    </wps:wsp>
                  </a:graphicData>
                </a:graphic>
              </wp:anchor>
            </w:drawing>
          </mc:Choice>
          <mc:Fallback>
            <w:pict>
              <v:rect id="_x0000_s1026" o:spid="_x0000_s1026" o:spt="1" style="position:absolute;left:0pt;margin-left:0.55pt;margin-top:12.9pt;height:126pt;width:440.5pt;z-index:251661312;mso-width-relative:page;mso-height-relative:page;" fillcolor="#FFFFFF" filled="t" stroked="t" coordsize="21600,21600" o:gfxdata="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ZmeY0wAAAAgBAAAPAAAAAAAAAAEAIAAAACIAAABkcnMvZG93&#10;bnJldi54bWxQSwECFAAUAAAACACHTuJAMHZZiwUCAAA4BAAADgAAAAAAAAABACAAAAAiAQAAZHJz&#10;L2Uyb0RvYy54bWxQSwUGAAAAAAYABgBZAQAAmQUAAAAA&#10;">
                <v:fill on="t" focussize="0,0"/>
                <v:stroke color="#000000" joinstyle="miter"/>
                <v:imagedata o:title=""/>
                <o:lock v:ext="edit" aspectratio="f"/>
                <v:textbox>
                  <w:txbxContent>
                    <w:p>
                      <w:pPr>
                        <w:ind w:firstLine="3654" w:firstLineChars="1300"/>
                        <w:rPr>
                          <w:rFonts w:ascii="宋体" w:hAnsi="宋体"/>
                          <w:b/>
                          <w:sz w:val="28"/>
                        </w:rPr>
                      </w:pPr>
                      <w:r>
                        <w:rPr>
                          <w:rFonts w:hint="eastAsia" w:ascii="宋体" w:hAnsi="宋体"/>
                          <w:b/>
                          <w:sz w:val="28"/>
                        </w:rPr>
                        <w:t>被授权人</w:t>
                      </w:r>
                    </w:p>
                    <w:p>
                      <w:pPr>
                        <w:jc w:val="center"/>
                        <w:rPr>
                          <w:rFonts w:ascii="宋体" w:hAnsi="宋体"/>
                          <w:b/>
                          <w:sz w:val="28"/>
                        </w:rPr>
                      </w:pPr>
                      <w:r>
                        <w:rPr>
                          <w:rFonts w:hint="eastAsia" w:ascii="宋体" w:hAnsi="宋体"/>
                          <w:b/>
                          <w:sz w:val="28"/>
                        </w:rPr>
                        <w:t>有效身份证明文件粘贴处</w:t>
                      </w:r>
                    </w:p>
                    <w:p>
                      <w:pPr>
                        <w:ind w:left="-1079" w:leftChars="-514"/>
                        <w:jc w:val="center"/>
                        <w:rPr>
                          <w:rFonts w:ascii="宋体" w:hAnsi="宋体"/>
                          <w:b/>
                          <w:sz w:val="28"/>
                        </w:rPr>
                      </w:pPr>
                      <w:r>
                        <w:rPr>
                          <w:rFonts w:hint="eastAsia" w:ascii="宋体" w:hAnsi="宋体"/>
                          <w:b/>
                          <w:color w:val="FF0000"/>
                          <w:sz w:val="28"/>
                        </w:rPr>
                        <w:t xml:space="preserve">        （身份证应提供正反面）</w:t>
                      </w:r>
                    </w:p>
                  </w:txbxContent>
                </v:textbox>
              </v:rect>
            </w:pict>
          </mc:Fallback>
        </mc:AlternateContent>
      </w: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line="440" w:lineRule="exact"/>
        <w:ind w:firstLine="480" w:firstLineChars="200"/>
        <w:rPr>
          <w:rFonts w:ascii="宋体" w:hAnsi="宋体" w:cs="宋体"/>
          <w:color w:val="auto"/>
          <w:sz w:val="24"/>
          <w:lang w:val="en-GB"/>
        </w:rPr>
      </w:pPr>
    </w:p>
    <w:p>
      <w:pPr>
        <w:spacing w:before="312" w:beforeLines="100" w:after="312" w:afterLines="100" w:line="440" w:lineRule="exact"/>
        <w:rPr>
          <w:rFonts w:ascii="宋体" w:hAnsi="宋体" w:cs="宋体"/>
          <w:color w:val="auto"/>
          <w:sz w:val="24"/>
          <w:lang w:val="en-GB"/>
        </w:rPr>
      </w:pPr>
    </w:p>
    <w:p>
      <w:pPr>
        <w:spacing w:before="312" w:beforeLines="100" w:after="312" w:afterLines="100" w:line="440" w:lineRule="exact"/>
        <w:jc w:val="right"/>
        <w:rPr>
          <w:rFonts w:ascii="宋体" w:hAnsi="宋体" w:cs="宋体"/>
          <w:color w:val="auto"/>
          <w:sz w:val="24"/>
          <w:lang w:val="en-GB"/>
        </w:rPr>
      </w:pPr>
      <w:r>
        <w:rPr>
          <w:rFonts w:hint="eastAsia" w:ascii="宋体" w:hAnsi="宋体" w:cs="宋体"/>
          <w:color w:val="auto"/>
          <w:sz w:val="24"/>
          <w:lang w:val="en-GB"/>
        </w:rPr>
        <w:t>日期：</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年</w:t>
      </w:r>
      <w:r>
        <w:rPr>
          <w:rFonts w:hint="eastAsia" w:ascii="宋体" w:hAnsi="宋体" w:cs="宋体"/>
          <w:color w:val="auto"/>
          <w:sz w:val="24"/>
          <w:u w:val="single"/>
          <w:lang w:val="en-GB"/>
        </w:rPr>
        <w:t xml:space="preserve">    </w:t>
      </w:r>
      <w:r>
        <w:rPr>
          <w:rFonts w:hint="eastAsia" w:ascii="宋体" w:hAnsi="宋体" w:cs="宋体"/>
          <w:color w:val="auto"/>
          <w:sz w:val="24"/>
          <w:lang w:val="en-GB"/>
        </w:rPr>
        <w:t>月</w:t>
      </w:r>
      <w:r>
        <w:rPr>
          <w:rFonts w:hint="eastAsia" w:ascii="宋体" w:hAnsi="宋体" w:cs="宋体"/>
          <w:color w:val="auto"/>
          <w:sz w:val="24"/>
          <w:u w:val="single"/>
          <w:lang w:val="en-GB"/>
        </w:rPr>
        <w:t xml:space="preserve">    </w:t>
      </w:r>
      <w:r>
        <w:rPr>
          <w:rFonts w:hint="eastAsia" w:ascii="宋体" w:hAnsi="宋体" w:cs="宋体"/>
          <w:color w:val="auto"/>
          <w:sz w:val="24"/>
          <w:lang w:val="en-GB"/>
        </w:rPr>
        <w:t>日</w:t>
      </w:r>
    </w:p>
    <w:p>
      <w:pPr>
        <w:spacing w:line="440" w:lineRule="exact"/>
        <w:jc w:val="center"/>
        <w:rPr>
          <w:rFonts w:ascii="宋体" w:hAnsi="宋体" w:cs="宋体"/>
          <w:b/>
          <w:bCs/>
          <w:color w:val="auto"/>
          <w:szCs w:val="21"/>
          <w:lang w:val="en-GB"/>
        </w:rPr>
      </w:pPr>
    </w:p>
    <w:p>
      <w:pPr>
        <w:spacing w:line="440" w:lineRule="exact"/>
        <w:jc w:val="center"/>
        <w:rPr>
          <w:rFonts w:ascii="宋体" w:hAnsi="宋体" w:cs="宋体"/>
          <w:b/>
          <w:bCs/>
          <w:color w:val="auto"/>
          <w:szCs w:val="21"/>
          <w:lang w:val="en-GB"/>
        </w:rPr>
      </w:pPr>
    </w:p>
    <w:p>
      <w:pPr>
        <w:spacing w:line="440" w:lineRule="exact"/>
        <w:jc w:val="center"/>
        <w:rPr>
          <w:rFonts w:ascii="宋体" w:hAnsi="宋体" w:cs="宋体"/>
          <w:b/>
          <w:bCs/>
          <w:color w:val="auto"/>
          <w:sz w:val="22"/>
          <w:szCs w:val="22"/>
          <w:lang w:val="en-GB"/>
        </w:rPr>
      </w:pPr>
      <w:r>
        <w:rPr>
          <w:rFonts w:hint="eastAsia" w:ascii="宋体" w:hAnsi="宋体" w:cs="宋体"/>
          <w:b/>
          <w:bCs/>
          <w:color w:val="auto"/>
          <w:sz w:val="22"/>
          <w:szCs w:val="22"/>
          <w:lang w:val="en-GB"/>
        </w:rPr>
        <w:t>注：供应商的法定代表人参加开标会及签署响应文件，则不需要提交本授权委托书。</w:t>
      </w:r>
    </w:p>
    <w:p>
      <w:pPr>
        <w:spacing w:line="440" w:lineRule="exact"/>
        <w:jc w:val="center"/>
        <w:rPr>
          <w:rFonts w:ascii="宋体" w:hAnsi="宋体" w:cs="宋体"/>
          <w:b/>
          <w:color w:val="auto"/>
          <w:sz w:val="30"/>
          <w:szCs w:val="30"/>
          <w:lang w:val="en-GB"/>
        </w:rPr>
      </w:pPr>
      <w:r>
        <w:rPr>
          <w:rFonts w:hint="eastAsia" w:ascii="宋体" w:hAnsi="宋体" w:cs="宋体"/>
          <w:b/>
          <w:bCs/>
          <w:color w:val="auto"/>
          <w:szCs w:val="21"/>
          <w:lang w:val="en-GB"/>
        </w:rPr>
        <w:t>（本授权书内容不得擅自修改注）</w:t>
      </w:r>
    </w:p>
    <w:p>
      <w:pPr>
        <w:rPr>
          <w:rFonts w:hint="eastAsia" w:ascii="宋体" w:hAnsi="宋体" w:cs="宋体"/>
          <w:b/>
          <w:bCs/>
          <w:color w:val="auto"/>
          <w:sz w:val="30"/>
          <w:szCs w:val="30"/>
        </w:rPr>
      </w:pPr>
      <w:r>
        <w:rPr>
          <w:rFonts w:hint="eastAsia" w:ascii="宋体" w:hAnsi="宋体" w:cs="宋体"/>
          <w:b/>
          <w:bCs/>
          <w:color w:val="auto"/>
          <w:sz w:val="30"/>
          <w:szCs w:val="30"/>
        </w:rPr>
        <w:br w:type="page"/>
      </w:r>
    </w:p>
    <w:p>
      <w:pPr>
        <w:spacing w:line="440" w:lineRule="exact"/>
        <w:jc w:val="center"/>
        <w:rPr>
          <w:rFonts w:hint="eastAsia" w:ascii="宋体" w:hAnsi="宋体" w:cs="宋体"/>
          <w:b/>
          <w:color w:val="auto"/>
          <w:sz w:val="30"/>
          <w:szCs w:val="30"/>
        </w:rPr>
      </w:pPr>
      <w:r>
        <w:rPr>
          <w:rFonts w:hint="eastAsia" w:ascii="宋体" w:hAnsi="宋体" w:cs="宋体"/>
          <w:b/>
          <w:bCs/>
          <w:color w:val="auto"/>
          <w:sz w:val="30"/>
          <w:szCs w:val="30"/>
        </w:rPr>
        <w:t>四、</w:t>
      </w:r>
      <w:r>
        <w:rPr>
          <w:rFonts w:hint="eastAsia" w:ascii="宋体" w:hAnsi="宋体" w:cs="宋体"/>
          <w:b/>
          <w:color w:val="auto"/>
          <w:sz w:val="30"/>
          <w:szCs w:val="30"/>
        </w:rPr>
        <w:t>报价一览表</w:t>
      </w:r>
    </w:p>
    <w:p>
      <w:pPr>
        <w:pStyle w:val="13"/>
      </w:pPr>
    </w:p>
    <w:tbl>
      <w:tblPr>
        <w:tblStyle w:val="14"/>
        <w:tblW w:w="9186"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25" w:type="dxa"/>
            <w:vAlign w:val="center"/>
          </w:tcPr>
          <w:p>
            <w:pPr>
              <w:spacing w:line="360" w:lineRule="exact"/>
              <w:jc w:val="center"/>
              <w:rPr>
                <w:rFonts w:ascii="宋体" w:hAnsi="宋体" w:cs="宋体"/>
                <w:b/>
                <w:bCs/>
                <w:color w:val="auto"/>
                <w:sz w:val="24"/>
                <w:lang w:val="en-GB"/>
              </w:rPr>
            </w:pPr>
            <w:r>
              <w:rPr>
                <w:rFonts w:hint="eastAsia" w:ascii="宋体" w:hAnsi="宋体" w:cs="宋体"/>
                <w:b/>
                <w:bCs/>
                <w:color w:val="auto"/>
                <w:sz w:val="24"/>
                <w:lang w:val="en-GB"/>
              </w:rPr>
              <w:t>项目名称</w:t>
            </w:r>
          </w:p>
        </w:tc>
        <w:tc>
          <w:tcPr>
            <w:tcW w:w="7161" w:type="dxa"/>
          </w:tcPr>
          <w:p>
            <w:pPr>
              <w:spacing w:before="156" w:beforeLines="50" w:after="156" w:afterLines="50" w:line="360" w:lineRule="exact"/>
              <w:jc w:val="center"/>
              <w:rPr>
                <w:rFonts w:ascii="宋体" w:hAnsi="宋体" w:cs="宋体"/>
                <w:b/>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25" w:type="dxa"/>
            <w:vAlign w:val="center"/>
          </w:tcPr>
          <w:p>
            <w:pPr>
              <w:spacing w:line="360" w:lineRule="exact"/>
              <w:jc w:val="center"/>
              <w:rPr>
                <w:rFonts w:ascii="宋体" w:hAnsi="宋体" w:cs="宋体"/>
                <w:b/>
                <w:bCs/>
                <w:color w:val="auto"/>
                <w:sz w:val="24"/>
                <w:lang w:val="en-GB"/>
              </w:rPr>
            </w:pPr>
            <w:r>
              <w:rPr>
                <w:rFonts w:hint="eastAsia" w:ascii="宋体" w:hAnsi="宋体" w:cs="宋体"/>
                <w:b/>
                <w:bCs/>
                <w:color w:val="auto"/>
                <w:sz w:val="24"/>
                <w:lang w:val="en-GB"/>
              </w:rPr>
              <w:t>项目编号</w:t>
            </w:r>
          </w:p>
        </w:tc>
        <w:tc>
          <w:tcPr>
            <w:tcW w:w="7161" w:type="dxa"/>
          </w:tcPr>
          <w:p>
            <w:pPr>
              <w:spacing w:before="156" w:beforeLines="50" w:after="156" w:afterLines="50" w:line="360" w:lineRule="exact"/>
              <w:jc w:val="center"/>
              <w:rPr>
                <w:rFonts w:ascii="宋体" w:hAnsi="宋体" w:cs="宋体"/>
                <w:b/>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spacing w:before="312" w:beforeLines="100" w:after="312" w:afterLines="100" w:line="440" w:lineRule="exact"/>
              <w:jc w:val="center"/>
              <w:rPr>
                <w:rFonts w:ascii="宋体" w:hAnsi="宋体" w:cs="宋体"/>
                <w:b/>
                <w:bCs/>
                <w:color w:val="auto"/>
                <w:sz w:val="24"/>
                <w:lang w:val="en-GB"/>
              </w:rPr>
            </w:pPr>
            <w:r>
              <w:rPr>
                <w:rFonts w:hint="eastAsia" w:ascii="宋体" w:hAnsi="宋体" w:cs="宋体"/>
                <w:b/>
                <w:bCs/>
                <w:color w:val="auto"/>
                <w:sz w:val="24"/>
                <w:lang w:val="en-GB"/>
              </w:rPr>
              <w:t>报价总计</w:t>
            </w:r>
          </w:p>
          <w:p>
            <w:pPr>
              <w:spacing w:before="312" w:beforeLines="100" w:after="312" w:afterLines="100" w:line="440" w:lineRule="exact"/>
              <w:jc w:val="center"/>
              <w:rPr>
                <w:rFonts w:ascii="宋体" w:hAnsi="宋体" w:cs="宋体"/>
                <w:b/>
                <w:bCs/>
                <w:color w:val="auto"/>
                <w:sz w:val="24"/>
                <w:lang w:val="en-GB"/>
              </w:rPr>
            </w:pPr>
            <w:r>
              <w:rPr>
                <w:rFonts w:hint="eastAsia" w:ascii="宋体" w:hAnsi="宋体" w:cs="宋体"/>
                <w:b/>
                <w:bCs/>
                <w:color w:val="auto"/>
                <w:sz w:val="24"/>
                <w:lang w:val="en-GB"/>
              </w:rPr>
              <w:t>（人民币</w:t>
            </w:r>
            <w:r>
              <w:rPr>
                <w:rFonts w:hint="eastAsia" w:ascii="宋体" w:hAnsi="宋体" w:cs="宋体"/>
                <w:b/>
                <w:bCs/>
                <w:color w:val="auto"/>
                <w:sz w:val="24"/>
              </w:rPr>
              <w:t>/</w:t>
            </w:r>
            <w:r>
              <w:rPr>
                <w:rFonts w:hint="eastAsia" w:ascii="宋体" w:hAnsi="宋体" w:cs="宋体"/>
                <w:b/>
                <w:bCs/>
                <w:color w:val="auto"/>
                <w:sz w:val="24"/>
                <w:lang w:val="en-GB"/>
              </w:rPr>
              <w:t>元）</w:t>
            </w:r>
          </w:p>
        </w:tc>
        <w:tc>
          <w:tcPr>
            <w:tcW w:w="7161" w:type="dxa"/>
          </w:tcPr>
          <w:p>
            <w:pPr>
              <w:spacing w:before="312" w:beforeLines="100" w:after="312" w:afterLines="100" w:line="440" w:lineRule="exact"/>
              <w:rPr>
                <w:rFonts w:ascii="宋体" w:hAnsi="宋体" w:cs="宋体"/>
                <w:color w:val="auto"/>
                <w:sz w:val="24"/>
                <w:u w:val="single"/>
                <w:lang w:val="en-GB"/>
              </w:rPr>
            </w:pPr>
            <w:r>
              <w:rPr>
                <w:rFonts w:hint="eastAsia" w:ascii="宋体" w:hAnsi="宋体" w:cs="宋体"/>
                <w:color w:val="auto"/>
                <w:sz w:val="24"/>
                <w:lang w:val="en-GB"/>
              </w:rPr>
              <w:t>（大写）：</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 xml:space="preserve"> </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（小写）：</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25" w:type="dxa"/>
            <w:vAlign w:val="center"/>
          </w:tcPr>
          <w:p>
            <w:pPr>
              <w:spacing w:line="440" w:lineRule="exact"/>
              <w:jc w:val="center"/>
              <w:rPr>
                <w:rFonts w:ascii="宋体" w:hAnsi="宋体" w:cs="宋体"/>
                <w:b/>
                <w:bCs/>
                <w:color w:val="auto"/>
                <w:sz w:val="24"/>
                <w:lang w:val="en-GB"/>
              </w:rPr>
            </w:pPr>
            <w:r>
              <w:rPr>
                <w:rFonts w:hint="eastAsia" w:ascii="宋体" w:hAnsi="宋体" w:cs="宋体"/>
                <w:b/>
                <w:bCs/>
                <w:color w:val="auto"/>
                <w:sz w:val="24"/>
                <w:lang w:val="en-US" w:eastAsia="zh-CN"/>
              </w:rPr>
              <w:t>交货</w:t>
            </w:r>
            <w:r>
              <w:rPr>
                <w:rFonts w:hint="eastAsia" w:ascii="宋体" w:hAnsi="宋体" w:cs="宋体"/>
                <w:b/>
                <w:bCs/>
                <w:color w:val="auto"/>
                <w:sz w:val="24"/>
                <w:lang w:val="en-GB"/>
              </w:rPr>
              <w:t>期</w:t>
            </w:r>
          </w:p>
        </w:tc>
        <w:tc>
          <w:tcPr>
            <w:tcW w:w="7161" w:type="dxa"/>
          </w:tcPr>
          <w:p>
            <w:pPr>
              <w:spacing w:before="156" w:beforeLines="50" w:after="156" w:afterLines="50" w:line="440" w:lineRule="exact"/>
              <w:jc w:val="center"/>
              <w:rPr>
                <w:rFonts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spacing w:line="440" w:lineRule="exact"/>
              <w:jc w:val="center"/>
              <w:rPr>
                <w:rFonts w:ascii="宋体" w:hAnsi="宋体" w:cs="宋体"/>
                <w:b/>
                <w:bCs/>
                <w:color w:val="auto"/>
                <w:sz w:val="24"/>
                <w:lang w:val="en-GB"/>
              </w:rPr>
            </w:pPr>
            <w:r>
              <w:rPr>
                <w:rFonts w:hint="eastAsia" w:ascii="宋体" w:hAnsi="宋体" w:cs="宋体"/>
                <w:b/>
                <w:bCs/>
                <w:color w:val="auto"/>
                <w:sz w:val="24"/>
                <w:lang w:val="en-GB"/>
              </w:rPr>
              <w:t>备</w:t>
            </w:r>
            <w:r>
              <w:rPr>
                <w:rFonts w:hint="eastAsia" w:ascii="宋体" w:hAnsi="宋体" w:cs="宋体"/>
                <w:b/>
                <w:bCs/>
                <w:color w:val="auto"/>
                <w:sz w:val="24"/>
              </w:rPr>
              <w:t xml:space="preserve">    </w:t>
            </w:r>
            <w:r>
              <w:rPr>
                <w:rFonts w:hint="eastAsia" w:ascii="宋体" w:hAnsi="宋体" w:cs="宋体"/>
                <w:b/>
                <w:bCs/>
                <w:color w:val="auto"/>
                <w:sz w:val="24"/>
                <w:lang w:val="en-GB"/>
              </w:rPr>
              <w:t>注</w:t>
            </w:r>
          </w:p>
        </w:tc>
        <w:tc>
          <w:tcPr>
            <w:tcW w:w="7161" w:type="dxa"/>
          </w:tcPr>
          <w:p>
            <w:pPr>
              <w:spacing w:before="156" w:beforeLines="50" w:after="156" w:afterLines="50" w:line="440" w:lineRule="exact"/>
              <w:jc w:val="center"/>
              <w:rPr>
                <w:rFonts w:ascii="宋体" w:hAnsi="宋体" w:cs="宋体"/>
                <w:color w:val="auto"/>
                <w:sz w:val="24"/>
                <w:lang w:val="en-GB"/>
              </w:rPr>
            </w:pPr>
          </w:p>
        </w:tc>
      </w:tr>
    </w:tbl>
    <w:p>
      <w:pPr>
        <w:spacing w:before="156" w:beforeLines="50" w:after="156" w:afterLines="50" w:line="440" w:lineRule="exact"/>
        <w:rPr>
          <w:rFonts w:ascii="宋体" w:hAnsi="宋体" w:cs="宋体"/>
          <w:b/>
          <w:bCs/>
          <w:color w:val="auto"/>
          <w:sz w:val="24"/>
          <w:lang w:val="en-GB"/>
        </w:rPr>
      </w:pPr>
      <w:r>
        <w:rPr>
          <w:rFonts w:hint="eastAsia" w:ascii="宋体" w:hAnsi="宋体" w:cs="宋体"/>
          <w:b/>
          <w:bCs/>
          <w:color w:val="auto"/>
          <w:sz w:val="24"/>
          <w:lang w:val="en-GB"/>
        </w:rPr>
        <w:t>注：</w:t>
      </w:r>
    </w:p>
    <w:p>
      <w:pPr>
        <w:spacing w:before="156" w:beforeLines="50" w:after="156" w:afterLines="50" w:line="440" w:lineRule="exact"/>
        <w:ind w:firstLine="480" w:firstLineChars="200"/>
        <w:rPr>
          <w:rFonts w:ascii="宋体" w:hAnsi="宋体" w:cs="宋体"/>
          <w:color w:val="auto"/>
          <w:sz w:val="24"/>
          <w:lang w:val="en-GB"/>
        </w:rPr>
      </w:pPr>
      <w:r>
        <w:rPr>
          <w:rFonts w:hint="eastAsia" w:ascii="宋体" w:hAnsi="宋体" w:cs="宋体"/>
          <w:color w:val="auto"/>
          <w:sz w:val="24"/>
          <w:lang w:val="en-GB"/>
        </w:rPr>
        <w:t>1、报价一览表应准确填写，若报价一览表与响应文件不符时，以报价一览表为准；</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GB"/>
        </w:rPr>
        <w:t>以上报价必须包含完成该项目所有费用。所有价格均应以人民币报价，金额单位为元。</w:t>
      </w:r>
    </w:p>
    <w:p>
      <w:pPr>
        <w:spacing w:line="440" w:lineRule="exact"/>
        <w:ind w:left="420" w:leftChars="200"/>
        <w:rPr>
          <w:rFonts w:ascii="宋体" w:hAnsi="宋体" w:cs="宋体"/>
          <w:color w:val="auto"/>
          <w:sz w:val="24"/>
          <w:lang w:val="en-GB"/>
        </w:rPr>
      </w:pPr>
      <w:r>
        <w:rPr>
          <w:rFonts w:hint="eastAsia" w:ascii="宋体" w:hAnsi="宋体" w:cs="宋体"/>
          <w:color w:val="auto"/>
          <w:sz w:val="24"/>
        </w:rPr>
        <w:t>3、</w:t>
      </w:r>
      <w:r>
        <w:rPr>
          <w:rFonts w:hint="eastAsia" w:ascii="宋体" w:hAnsi="宋体" w:cs="宋体"/>
          <w:color w:val="auto"/>
          <w:sz w:val="24"/>
          <w:lang w:val="en-GB"/>
        </w:rPr>
        <w:t>其中服务期须满足</w:t>
      </w:r>
      <w:r>
        <w:rPr>
          <w:rFonts w:hint="eastAsia" w:ascii="宋体" w:hAnsi="宋体" w:cs="宋体"/>
          <w:color w:val="auto"/>
          <w:sz w:val="24"/>
          <w:lang w:val="en-GB" w:eastAsia="zh-CN"/>
        </w:rPr>
        <w:t>采购文件</w:t>
      </w:r>
      <w:r>
        <w:rPr>
          <w:rFonts w:hint="eastAsia" w:ascii="宋体" w:hAnsi="宋体" w:cs="宋体"/>
          <w:color w:val="auto"/>
          <w:sz w:val="24"/>
          <w:lang w:val="en-GB"/>
        </w:rPr>
        <w:t>要求。</w:t>
      </w:r>
    </w:p>
    <w:p>
      <w:pPr>
        <w:spacing w:line="440" w:lineRule="exact"/>
        <w:ind w:left="420" w:leftChars="200"/>
        <w:rPr>
          <w:rFonts w:ascii="宋体" w:hAnsi="宋体" w:cs="宋体"/>
          <w:color w:val="auto"/>
          <w:sz w:val="24"/>
          <w:lang w:val="en-GB"/>
        </w:rPr>
      </w:pPr>
      <w:r>
        <w:rPr>
          <w:rFonts w:hint="eastAsia" w:ascii="宋体" w:hAnsi="宋体" w:cs="宋体"/>
          <w:color w:val="auto"/>
          <w:sz w:val="24"/>
        </w:rPr>
        <w:t>4、供应商须按要求填写所有信息，不得随意更改本表格样式。</w:t>
      </w:r>
    </w:p>
    <w:p>
      <w:pPr>
        <w:spacing w:line="440" w:lineRule="exact"/>
        <w:rPr>
          <w:rFonts w:ascii="宋体" w:hAnsi="宋体" w:cs="宋体"/>
          <w:color w:val="auto"/>
          <w:sz w:val="24"/>
          <w:lang w:val="en-GB"/>
        </w:rPr>
      </w:pPr>
    </w:p>
    <w:p>
      <w:pPr>
        <w:pStyle w:val="13"/>
        <w:ind w:firstLine="560"/>
        <w:rPr>
          <w:color w:val="auto"/>
          <w:lang w:val="en-GB"/>
        </w:rPr>
      </w:pPr>
    </w:p>
    <w:p>
      <w:pPr>
        <w:spacing w:before="312" w:beforeLines="100" w:after="312" w:afterLines="100"/>
        <w:jc w:val="center"/>
        <w:rPr>
          <w:rFonts w:ascii="宋体" w:hAnsi="宋体" w:cs="宋体"/>
          <w:bCs/>
          <w:color w:val="auto"/>
          <w:sz w:val="24"/>
          <w:lang w:val="en-GB"/>
        </w:rPr>
      </w:pPr>
      <w:r>
        <w:rPr>
          <w:rFonts w:hint="eastAsia" w:ascii="宋体" w:hAnsi="宋体" w:cs="宋体"/>
          <w:color w:val="auto"/>
          <w:sz w:val="24"/>
        </w:rPr>
        <w:t xml:space="preserve">              </w:t>
      </w:r>
      <w:r>
        <w:rPr>
          <w:rFonts w:hint="eastAsia" w:ascii="宋体" w:hAnsi="宋体" w:cs="宋体"/>
          <w:color w:val="auto"/>
          <w:sz w:val="24"/>
          <w:lang w:val="en-GB"/>
        </w:rPr>
        <w:t>供应商（全称并盖章）：</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rPr>
        <w:t xml:space="preserve">  </w:t>
      </w:r>
      <w:r>
        <w:rPr>
          <w:rFonts w:hint="eastAsia" w:ascii="宋体" w:hAnsi="宋体" w:cs="宋体"/>
          <w:bCs/>
          <w:color w:val="auto"/>
          <w:sz w:val="24"/>
          <w:lang w:val="en-GB"/>
        </w:rPr>
        <w:t xml:space="preserve">  </w:t>
      </w:r>
    </w:p>
    <w:p>
      <w:pPr>
        <w:snapToGrid w:val="0"/>
        <w:spacing w:before="312" w:beforeLines="100" w:after="312" w:afterLines="100"/>
        <w:jc w:val="center"/>
        <w:rPr>
          <w:rFonts w:ascii="宋体" w:hAnsi="宋体" w:cs="宋体"/>
          <w:color w:val="auto"/>
          <w:sz w:val="24"/>
        </w:rPr>
      </w:pPr>
      <w:r>
        <w:rPr>
          <w:rFonts w:hint="eastAsia"/>
          <w:color w:val="auto"/>
          <w:sz w:val="24"/>
        </w:rPr>
        <w:t xml:space="preserve">           法定代表人或被授权人</w:t>
      </w:r>
      <w:r>
        <w:rPr>
          <w:rFonts w:hint="eastAsia" w:ascii="宋体" w:hAnsi="宋体" w:cs="宋体"/>
          <w:bCs/>
          <w:color w:val="auto"/>
          <w:sz w:val="24"/>
          <w:lang w:val="en-GB"/>
        </w:rPr>
        <w:t>（签字）</w:t>
      </w:r>
      <w:r>
        <w:rPr>
          <w:rFonts w:hint="eastAsia"/>
          <w:color w:val="auto"/>
          <w:sz w:val="24"/>
        </w:rPr>
        <w:t>：</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lang w:val="en-GB"/>
        </w:rPr>
        <w:t xml:space="preserve"> </w:t>
      </w:r>
      <w:r>
        <w:rPr>
          <w:rFonts w:hint="eastAsia" w:ascii="宋体" w:hAnsi="宋体" w:cs="宋体"/>
          <w:color w:val="auto"/>
          <w:sz w:val="24"/>
        </w:rPr>
        <w:t xml:space="preserve"> </w:t>
      </w:r>
    </w:p>
    <w:p>
      <w:pPr>
        <w:snapToGrid w:val="0"/>
        <w:spacing w:before="312" w:beforeLines="100" w:after="312" w:afterLines="100"/>
        <w:jc w:val="center"/>
        <w:rPr>
          <w:rFonts w:ascii="宋体" w:hAnsi="宋体" w:cs="宋体"/>
          <w:b/>
          <w:bCs/>
          <w:color w:val="auto"/>
          <w:kern w:val="0"/>
          <w:sz w:val="30"/>
          <w:szCs w:val="30"/>
        </w:rPr>
      </w:pPr>
      <w:r>
        <w:rPr>
          <w:rFonts w:hint="eastAsia" w:ascii="宋体" w:hAnsi="宋体" w:cs="宋体"/>
          <w:color w:val="auto"/>
          <w:sz w:val="24"/>
        </w:rPr>
        <w:t xml:space="preserve">                                   </w:t>
      </w:r>
      <w:r>
        <w:rPr>
          <w:rFonts w:hint="eastAsia" w:ascii="宋体" w:hAnsi="宋体" w:cs="宋体"/>
          <w:color w:val="auto"/>
          <w:sz w:val="24"/>
          <w:lang w:val="en-GB"/>
        </w:rPr>
        <w:t>日</w:t>
      </w:r>
      <w:r>
        <w:rPr>
          <w:rFonts w:hint="eastAsia" w:ascii="宋体" w:hAnsi="宋体" w:cs="宋体"/>
          <w:color w:val="auto"/>
          <w:sz w:val="24"/>
        </w:rPr>
        <w:t xml:space="preserve">     </w:t>
      </w:r>
      <w:r>
        <w:rPr>
          <w:rFonts w:hint="eastAsia" w:ascii="宋体" w:hAnsi="宋体" w:cs="宋体"/>
          <w:color w:val="auto"/>
          <w:sz w:val="24"/>
          <w:lang w:val="en-GB"/>
        </w:rPr>
        <w:t>期：</w:t>
      </w:r>
      <w:r>
        <w:rPr>
          <w:rFonts w:hint="eastAsia" w:ascii="宋体" w:hAnsi="宋体" w:cs="宋体"/>
          <w:color w:val="auto"/>
          <w:sz w:val="24"/>
          <w:u w:val="single"/>
        </w:rPr>
        <w:t xml:space="preserve">        </w:t>
      </w:r>
      <w:r>
        <w:rPr>
          <w:rFonts w:hint="eastAsia" w:ascii="宋体" w:hAnsi="宋体" w:cs="宋体"/>
          <w:color w:val="auto"/>
          <w:sz w:val="24"/>
          <w:lang w:val="en-GB"/>
        </w:rPr>
        <w:t>年</w:t>
      </w:r>
      <w:r>
        <w:rPr>
          <w:rFonts w:hint="eastAsia" w:ascii="宋体" w:hAnsi="宋体" w:cs="宋体"/>
          <w:color w:val="auto"/>
          <w:sz w:val="24"/>
          <w:u w:val="single"/>
        </w:rPr>
        <w:t xml:space="preserve">     </w:t>
      </w:r>
      <w:r>
        <w:rPr>
          <w:rFonts w:hint="eastAsia" w:ascii="宋体" w:hAnsi="宋体" w:cs="宋体"/>
          <w:color w:val="auto"/>
          <w:sz w:val="24"/>
          <w:lang w:val="en-GB"/>
        </w:rPr>
        <w:t>月</w:t>
      </w:r>
      <w:r>
        <w:rPr>
          <w:rFonts w:hint="eastAsia" w:ascii="宋体" w:hAnsi="宋体" w:cs="宋体"/>
          <w:color w:val="auto"/>
          <w:sz w:val="24"/>
          <w:u w:val="single"/>
        </w:rPr>
        <w:t xml:space="preserve">     </w:t>
      </w:r>
      <w:r>
        <w:rPr>
          <w:rFonts w:hint="eastAsia" w:ascii="宋体" w:hAnsi="宋体" w:cs="宋体"/>
          <w:color w:val="auto"/>
          <w:sz w:val="24"/>
          <w:lang w:val="en-GB"/>
        </w:rPr>
        <w:t>日</w:t>
      </w:r>
    </w:p>
    <w:p>
      <w:pPr>
        <w:rPr>
          <w:rFonts w:hint="eastAsia"/>
          <w:lang w:val="zh-CN" w:eastAsia="zh-CN"/>
        </w:rPr>
      </w:pPr>
      <w:r>
        <w:rPr>
          <w:rFonts w:hint="eastAsia"/>
          <w:lang w:val="zh-CN" w:eastAsia="zh-CN"/>
        </w:rPr>
        <w:br w:type="page"/>
      </w:r>
    </w:p>
    <w:p>
      <w:pPr>
        <w:spacing w:line="440" w:lineRule="exact"/>
        <w:jc w:val="center"/>
        <w:rPr>
          <w:rFonts w:ascii="宋体" w:hAnsi="宋体" w:cs="宋体"/>
          <w:b/>
          <w:bCs/>
          <w:color w:val="auto"/>
          <w:kern w:val="0"/>
          <w:sz w:val="24"/>
        </w:rPr>
      </w:pPr>
      <w:r>
        <w:rPr>
          <w:rFonts w:hint="eastAsia" w:ascii="宋体" w:hAnsi="宋体" w:cs="宋体"/>
          <w:b/>
          <w:bCs/>
          <w:color w:val="auto"/>
          <w:kern w:val="0"/>
          <w:sz w:val="30"/>
          <w:szCs w:val="30"/>
        </w:rPr>
        <w:t>五、报价明细表</w:t>
      </w:r>
    </w:p>
    <w:tbl>
      <w:tblPr>
        <w:tblStyle w:val="14"/>
        <w:tblpPr w:leftFromText="180" w:rightFromText="180" w:vertAnchor="text" w:horzAnchor="page" w:tblpX="1181" w:tblpY="632"/>
        <w:tblOverlap w:val="never"/>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41"/>
        <w:gridCol w:w="1607"/>
        <w:gridCol w:w="1367"/>
        <w:gridCol w:w="871"/>
        <w:gridCol w:w="1039"/>
        <w:gridCol w:w="138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spacing w:before="93" w:beforeLines="30" w:after="93" w:afterLines="30" w:line="440" w:lineRule="exact"/>
              <w:jc w:val="center"/>
              <w:rPr>
                <w:rFonts w:ascii="宋体" w:hAnsi="宋体" w:cs="宋体"/>
                <w:b/>
                <w:color w:val="auto"/>
                <w:sz w:val="24"/>
                <w:shd w:val="clear" w:color="FFFFFF" w:fill="D9D9D9"/>
                <w:lang w:val="en-GB"/>
              </w:rPr>
            </w:pPr>
            <w:r>
              <w:rPr>
                <w:rFonts w:hint="eastAsia" w:ascii="宋体" w:hAnsi="宋体" w:cs="宋体"/>
                <w:b/>
                <w:color w:val="auto"/>
                <w:sz w:val="24"/>
                <w:shd w:val="clear" w:color="FFFFFF" w:fill="D9D9D9"/>
                <w:lang w:val="en-GB"/>
              </w:rPr>
              <w:t>项目名称</w:t>
            </w:r>
          </w:p>
        </w:tc>
        <w:tc>
          <w:tcPr>
            <w:tcW w:w="7636"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spacing w:before="93" w:beforeLines="30" w:after="93" w:afterLines="30" w:line="440" w:lineRule="exact"/>
              <w:jc w:val="center"/>
              <w:rPr>
                <w:rFonts w:ascii="宋体" w:hAnsi="宋体" w:cs="宋体"/>
                <w:b/>
                <w:color w:val="auto"/>
                <w:sz w:val="24"/>
                <w:shd w:val="clear" w:color="FFFFFF" w:fill="D9D9D9"/>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spacing w:before="93" w:beforeLines="30" w:after="93" w:afterLines="30" w:line="440" w:lineRule="exact"/>
              <w:jc w:val="center"/>
              <w:rPr>
                <w:rFonts w:ascii="宋体" w:hAnsi="宋体" w:cs="宋体"/>
                <w:b/>
                <w:color w:val="auto"/>
                <w:sz w:val="24"/>
                <w:shd w:val="clear" w:color="FFFFFF" w:fill="D9D9D9"/>
                <w:lang w:val="en-GB"/>
              </w:rPr>
            </w:pPr>
            <w:r>
              <w:rPr>
                <w:rFonts w:hint="eastAsia" w:ascii="宋体" w:hAnsi="宋体" w:cs="宋体"/>
                <w:b/>
                <w:color w:val="auto"/>
                <w:sz w:val="24"/>
                <w:shd w:val="clear" w:color="FFFFFF" w:fill="D9D9D9"/>
                <w:lang w:val="en-GB"/>
              </w:rPr>
              <w:t>项目编号</w:t>
            </w:r>
          </w:p>
        </w:tc>
        <w:tc>
          <w:tcPr>
            <w:tcW w:w="7636"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spacing w:before="93" w:beforeLines="30" w:after="93" w:afterLines="30" w:line="440" w:lineRule="exact"/>
              <w:jc w:val="center"/>
              <w:rPr>
                <w:rFonts w:ascii="宋体" w:hAnsi="宋体" w:cs="宋体"/>
                <w:b/>
                <w:color w:val="auto"/>
                <w:sz w:val="24"/>
                <w:shd w:val="clear" w:color="FFFFFF" w:fill="D9D9D9"/>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24"/>
              <w:spacing w:before="93" w:beforeLines="30" w:after="93" w:afterLines="30" w:line="440" w:lineRule="exact"/>
              <w:jc w:val="center"/>
              <w:rPr>
                <w:rFonts w:ascii="宋体" w:hAnsi="宋体" w:cs="宋体"/>
                <w:b/>
                <w:bCs w:val="0"/>
                <w:color w:val="auto"/>
                <w:spacing w:val="0"/>
                <w:kern w:val="2"/>
                <w:szCs w:val="24"/>
                <w:shd w:val="clear" w:color="FFFFFF" w:fill="D9D9D9"/>
                <w:lang w:val="en-GB"/>
              </w:rPr>
            </w:pPr>
            <w:r>
              <w:rPr>
                <w:rFonts w:hint="eastAsia" w:ascii="宋体" w:hAnsi="宋体" w:cs="宋体"/>
                <w:b/>
                <w:bCs w:val="0"/>
                <w:color w:val="auto"/>
                <w:spacing w:val="0"/>
                <w:kern w:val="2"/>
                <w:szCs w:val="24"/>
                <w:shd w:val="clear" w:color="FFFFFF" w:fill="D9D9D9"/>
                <w:lang w:val="en-GB"/>
              </w:rPr>
              <w:t>序号</w:t>
            </w:r>
          </w:p>
        </w:tc>
        <w:tc>
          <w:tcPr>
            <w:tcW w:w="124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500" w:lineRule="exact"/>
              <w:jc w:val="center"/>
              <w:rPr>
                <w:rFonts w:ascii="宋体" w:hAnsi="宋体" w:cs="宋体"/>
                <w:b/>
                <w:color w:val="auto"/>
                <w:sz w:val="24"/>
                <w:shd w:val="clear" w:color="FFFFFF" w:fill="D9D9D9"/>
                <w:lang w:val="en-GB"/>
              </w:rPr>
            </w:pPr>
            <w:r>
              <w:rPr>
                <w:rFonts w:hint="eastAsia" w:ascii="宋体" w:hAnsi="宋体" w:eastAsia="宋体" w:cs="宋体"/>
                <w:bCs/>
                <w:color w:val="000000"/>
                <w:sz w:val="24"/>
                <w:szCs w:val="24"/>
                <w:lang w:val="en-US" w:eastAsia="zh-CN"/>
              </w:rPr>
              <w:t>产品</w:t>
            </w:r>
            <w:r>
              <w:rPr>
                <w:rFonts w:hint="eastAsia" w:ascii="宋体" w:hAnsi="宋体" w:eastAsia="宋体" w:cs="宋体"/>
                <w:bCs/>
                <w:color w:val="000000"/>
                <w:sz w:val="24"/>
                <w:szCs w:val="24"/>
              </w:rPr>
              <w:t>名称</w:t>
            </w:r>
          </w:p>
        </w:tc>
        <w:tc>
          <w:tcPr>
            <w:tcW w:w="160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500" w:lineRule="exact"/>
              <w:jc w:val="center"/>
              <w:rPr>
                <w:rFonts w:hint="default" w:ascii="宋体" w:hAnsi="宋体" w:eastAsia="宋体" w:cs="宋体"/>
                <w:b/>
                <w:color w:val="auto"/>
                <w:sz w:val="24"/>
                <w:shd w:val="clear" w:color="FFFFFF" w:fill="D9D9D9"/>
                <w:lang w:val="en-US" w:eastAsia="zh-CN"/>
              </w:rPr>
            </w:pPr>
            <w:r>
              <w:rPr>
                <w:rFonts w:hint="eastAsia" w:ascii="宋体" w:hAnsi="宋体" w:eastAsia="宋体" w:cs="宋体"/>
                <w:bCs/>
                <w:color w:val="000000"/>
                <w:sz w:val="24"/>
                <w:szCs w:val="24"/>
                <w:lang w:val="en-US" w:eastAsia="zh-CN"/>
              </w:rPr>
              <w:t>生产厂家</w:t>
            </w:r>
          </w:p>
        </w:tc>
        <w:tc>
          <w:tcPr>
            <w:tcW w:w="136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500" w:lineRule="exact"/>
              <w:jc w:val="center"/>
              <w:rPr>
                <w:rFonts w:ascii="宋体" w:hAnsi="宋体" w:cs="宋体"/>
                <w:b/>
                <w:color w:val="auto"/>
                <w:sz w:val="24"/>
                <w:shd w:val="clear" w:color="FFFFFF" w:fill="D9D9D9"/>
                <w:lang w:val="en-GB"/>
              </w:rPr>
            </w:pPr>
            <w:r>
              <w:rPr>
                <w:rFonts w:hint="eastAsia" w:ascii="宋体" w:hAnsi="宋体" w:eastAsia="宋体" w:cs="宋体"/>
                <w:bCs/>
                <w:color w:val="000000"/>
                <w:sz w:val="24"/>
                <w:szCs w:val="24"/>
              </w:rPr>
              <w:t>型号</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规格</w:t>
            </w:r>
          </w:p>
        </w:tc>
        <w:tc>
          <w:tcPr>
            <w:tcW w:w="87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500" w:lineRule="exact"/>
              <w:jc w:val="center"/>
              <w:rPr>
                <w:rFonts w:ascii="宋体" w:hAnsi="宋体" w:cs="宋体"/>
                <w:b/>
                <w:color w:val="auto"/>
                <w:sz w:val="24"/>
                <w:shd w:val="clear" w:color="FFFFFF" w:fill="D9D9D9"/>
                <w:lang w:val="en-GB"/>
              </w:rPr>
            </w:pPr>
            <w:r>
              <w:rPr>
                <w:rFonts w:hint="eastAsia" w:ascii="宋体" w:hAnsi="宋体" w:eastAsia="宋体" w:cs="宋体"/>
                <w:bCs/>
                <w:color w:val="000000"/>
                <w:sz w:val="24"/>
                <w:szCs w:val="24"/>
              </w:rPr>
              <w:t>数量</w:t>
            </w:r>
          </w:p>
        </w:tc>
        <w:tc>
          <w:tcPr>
            <w:tcW w:w="1039"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500" w:lineRule="exact"/>
              <w:jc w:val="center"/>
              <w:rPr>
                <w:rFonts w:ascii="宋体" w:hAnsi="宋体" w:cs="宋体"/>
                <w:b/>
                <w:color w:val="auto"/>
                <w:sz w:val="24"/>
                <w:shd w:val="clear" w:color="FFFFFF" w:fill="D9D9D9"/>
                <w:lang w:val="en-GB"/>
              </w:rPr>
            </w:pPr>
            <w:r>
              <w:rPr>
                <w:rFonts w:hint="eastAsia" w:ascii="宋体" w:hAnsi="宋体" w:eastAsia="宋体" w:cs="宋体"/>
                <w:bCs/>
                <w:color w:val="000000"/>
                <w:sz w:val="24"/>
                <w:szCs w:val="24"/>
              </w:rPr>
              <w:t>单位</w:t>
            </w:r>
          </w:p>
        </w:tc>
        <w:tc>
          <w:tcPr>
            <w:tcW w:w="138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500" w:lineRule="exact"/>
              <w:jc w:val="center"/>
              <w:rPr>
                <w:rFonts w:ascii="宋体" w:hAnsi="宋体" w:cs="宋体"/>
                <w:b/>
                <w:color w:val="auto"/>
                <w:sz w:val="24"/>
                <w:shd w:val="clear" w:color="FFFFFF" w:fill="D9D9D9"/>
                <w:lang w:val="en-GB"/>
              </w:rPr>
            </w:pPr>
            <w:r>
              <w:rPr>
                <w:rFonts w:hint="eastAsia" w:ascii="宋体" w:hAnsi="宋体" w:eastAsia="宋体" w:cs="宋体"/>
                <w:bCs/>
                <w:color w:val="000000"/>
                <w:sz w:val="24"/>
                <w:szCs w:val="24"/>
              </w:rPr>
              <w:t>单价(元)</w:t>
            </w:r>
          </w:p>
        </w:tc>
        <w:tc>
          <w:tcPr>
            <w:tcW w:w="136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500" w:lineRule="exact"/>
              <w:jc w:val="center"/>
              <w:rPr>
                <w:rFonts w:ascii="宋体" w:hAnsi="宋体" w:cs="宋体"/>
                <w:b/>
                <w:color w:val="auto"/>
                <w:sz w:val="24"/>
                <w:shd w:val="clear" w:color="FFFFFF" w:fill="D9D9D9"/>
                <w:lang w:val="en-GB"/>
              </w:rPr>
            </w:pPr>
            <w:r>
              <w:rPr>
                <w:rFonts w:hint="eastAsia" w:ascii="宋体" w:hAnsi="宋体" w:eastAsia="宋体" w:cs="宋体"/>
                <w:bCs/>
                <w:color w:val="000000"/>
                <w:sz w:val="24"/>
                <w:szCs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
                <w:bCs/>
                <w:color w:val="auto"/>
                <w:sz w:val="24"/>
                <w:lang w:val="en-GB"/>
              </w:rPr>
            </w:pPr>
            <w:r>
              <w:rPr>
                <w:rFonts w:hint="eastAsia" w:ascii="宋体" w:hAnsi="宋体" w:cs="宋体"/>
                <w:b/>
                <w:bCs/>
                <w:color w:val="auto"/>
                <w:sz w:val="24"/>
                <w:lang w:val="en-GB"/>
              </w:rPr>
              <w:t>1</w:t>
            </w:r>
          </w:p>
        </w:tc>
        <w:tc>
          <w:tcPr>
            <w:tcW w:w="124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607" w:type="dxa"/>
            <w:tcBorders>
              <w:top w:val="single" w:color="auto" w:sz="4" w:space="0"/>
              <w:left w:val="single" w:color="auto" w:sz="4" w:space="0"/>
              <w:bottom w:val="single" w:color="auto" w:sz="4" w:space="0"/>
              <w:right w:val="single" w:color="auto" w:sz="4" w:space="0"/>
            </w:tcBorders>
          </w:tcPr>
          <w:p>
            <w:pPr>
              <w:spacing w:before="93" w:beforeLines="30" w:after="93" w:afterLines="30" w:line="440" w:lineRule="exact"/>
              <w:jc w:val="center"/>
              <w:rPr>
                <w:rFonts w:ascii="宋体" w:hAnsi="宋体" w:cs="宋体"/>
                <w:bCs/>
                <w:color w:val="auto"/>
                <w:sz w:val="24"/>
                <w:lang w:val="en-GB"/>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87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0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
                <w:bCs/>
                <w:color w:val="auto"/>
                <w:sz w:val="24"/>
                <w:lang w:val="en-GB"/>
              </w:rPr>
            </w:pPr>
            <w:r>
              <w:rPr>
                <w:rFonts w:hint="eastAsia" w:ascii="宋体" w:hAnsi="宋体" w:cs="宋体"/>
                <w:b/>
                <w:bCs/>
                <w:color w:val="auto"/>
                <w:sz w:val="24"/>
                <w:lang w:val="en-GB"/>
              </w:rPr>
              <w:t>2</w:t>
            </w:r>
          </w:p>
        </w:tc>
        <w:tc>
          <w:tcPr>
            <w:tcW w:w="124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607" w:type="dxa"/>
            <w:tcBorders>
              <w:top w:val="single" w:color="auto" w:sz="4" w:space="0"/>
              <w:left w:val="single" w:color="auto" w:sz="4" w:space="0"/>
              <w:bottom w:val="single" w:color="auto" w:sz="4" w:space="0"/>
              <w:right w:val="single" w:color="auto" w:sz="4" w:space="0"/>
            </w:tcBorders>
          </w:tcPr>
          <w:p>
            <w:pPr>
              <w:spacing w:before="93" w:beforeLines="30" w:after="93" w:afterLines="30" w:line="440" w:lineRule="exact"/>
              <w:jc w:val="center"/>
              <w:rPr>
                <w:rFonts w:ascii="宋体" w:hAnsi="宋体" w:cs="宋体"/>
                <w:bCs/>
                <w:color w:val="auto"/>
                <w:sz w:val="24"/>
                <w:lang w:val="en-GB"/>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87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0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
                <w:bCs/>
                <w:color w:val="auto"/>
                <w:sz w:val="24"/>
                <w:lang w:val="en-GB"/>
              </w:rPr>
            </w:pPr>
            <w:r>
              <w:rPr>
                <w:rFonts w:hint="eastAsia" w:ascii="宋体" w:hAnsi="宋体" w:cs="宋体"/>
                <w:b/>
                <w:bCs/>
                <w:color w:val="auto"/>
                <w:sz w:val="24"/>
                <w:lang w:val="en-GB"/>
              </w:rPr>
              <w:t>3</w:t>
            </w:r>
          </w:p>
        </w:tc>
        <w:tc>
          <w:tcPr>
            <w:tcW w:w="124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rPr>
            </w:pPr>
          </w:p>
        </w:tc>
        <w:tc>
          <w:tcPr>
            <w:tcW w:w="1607" w:type="dxa"/>
            <w:tcBorders>
              <w:top w:val="single" w:color="auto" w:sz="4" w:space="0"/>
              <w:left w:val="single" w:color="auto" w:sz="4" w:space="0"/>
              <w:bottom w:val="single" w:color="auto" w:sz="4" w:space="0"/>
              <w:right w:val="single" w:color="auto" w:sz="4" w:space="0"/>
            </w:tcBorders>
          </w:tcPr>
          <w:p>
            <w:pPr>
              <w:spacing w:before="93" w:beforeLines="30" w:after="93" w:afterLines="30" w:line="440" w:lineRule="exact"/>
              <w:jc w:val="center"/>
              <w:rPr>
                <w:rFonts w:ascii="宋体" w:hAnsi="宋体" w:cs="宋体"/>
                <w:bCs/>
                <w:color w:val="auto"/>
                <w:sz w:val="24"/>
                <w:lang w:val="en-GB"/>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87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0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
                <w:bCs/>
                <w:color w:val="auto"/>
                <w:sz w:val="24"/>
              </w:rPr>
            </w:pPr>
            <w:r>
              <w:rPr>
                <w:rFonts w:hint="eastAsia" w:ascii="宋体" w:hAnsi="宋体" w:cs="宋体"/>
                <w:b/>
                <w:bCs/>
                <w:color w:val="auto"/>
                <w:sz w:val="24"/>
              </w:rPr>
              <w:t>...</w:t>
            </w:r>
          </w:p>
        </w:tc>
        <w:tc>
          <w:tcPr>
            <w:tcW w:w="124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rPr>
            </w:pPr>
          </w:p>
        </w:tc>
        <w:tc>
          <w:tcPr>
            <w:tcW w:w="1607" w:type="dxa"/>
            <w:tcBorders>
              <w:top w:val="single" w:color="auto" w:sz="4" w:space="0"/>
              <w:left w:val="single" w:color="auto" w:sz="4" w:space="0"/>
              <w:bottom w:val="single" w:color="auto" w:sz="4" w:space="0"/>
              <w:right w:val="single" w:color="auto" w:sz="4" w:space="0"/>
            </w:tcBorders>
          </w:tcPr>
          <w:p>
            <w:pPr>
              <w:spacing w:before="93" w:beforeLines="30" w:after="93" w:afterLines="30" w:line="440" w:lineRule="exact"/>
              <w:jc w:val="center"/>
              <w:rPr>
                <w:rFonts w:ascii="宋体" w:hAnsi="宋体" w:cs="宋体"/>
                <w:bCs/>
                <w:color w:val="auto"/>
                <w:sz w:val="24"/>
                <w:lang w:val="en-GB"/>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871"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039"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line="440" w:lineRule="exact"/>
              <w:jc w:val="center"/>
              <w:rPr>
                <w:rFonts w:ascii="宋体" w:hAnsi="宋体" w:cs="宋体"/>
                <w:bCs/>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687" w:type="dxa"/>
            <w:gridSpan w:val="3"/>
            <w:tcBorders>
              <w:top w:val="single" w:color="auto" w:sz="4" w:space="0"/>
              <w:left w:val="single" w:color="auto" w:sz="4" w:space="0"/>
              <w:bottom w:val="single" w:color="auto" w:sz="4" w:space="0"/>
              <w:right w:val="single" w:color="auto" w:sz="4" w:space="0"/>
            </w:tcBorders>
            <w:vAlign w:val="center"/>
          </w:tcPr>
          <w:p>
            <w:pPr>
              <w:spacing w:before="312" w:beforeLines="100" w:after="312" w:afterLines="100" w:line="440" w:lineRule="exact"/>
              <w:jc w:val="center"/>
              <w:rPr>
                <w:rFonts w:ascii="宋体" w:hAnsi="宋体" w:cs="宋体"/>
                <w:color w:val="auto"/>
                <w:sz w:val="24"/>
                <w:lang w:val="en-GB"/>
              </w:rPr>
            </w:pPr>
            <w:r>
              <w:rPr>
                <w:rFonts w:hint="eastAsia" w:ascii="宋体" w:hAnsi="宋体" w:cs="宋体"/>
                <w:b/>
                <w:bCs/>
                <w:color w:val="auto"/>
                <w:sz w:val="24"/>
                <w:lang w:val="en-GB"/>
              </w:rPr>
              <w:t>投标报价总计</w:t>
            </w:r>
          </w:p>
        </w:tc>
        <w:tc>
          <w:tcPr>
            <w:tcW w:w="6029" w:type="dxa"/>
            <w:gridSpan w:val="5"/>
            <w:tcBorders>
              <w:top w:val="single" w:color="auto" w:sz="4" w:space="0"/>
              <w:left w:val="single" w:color="auto" w:sz="4" w:space="0"/>
              <w:bottom w:val="single" w:color="auto" w:sz="4" w:space="0"/>
              <w:right w:val="single" w:color="auto" w:sz="4" w:space="0"/>
            </w:tcBorders>
            <w:vAlign w:val="center"/>
          </w:tcPr>
          <w:p>
            <w:pPr>
              <w:spacing w:before="312" w:beforeLines="100" w:after="312" w:afterLines="100" w:line="440" w:lineRule="exact"/>
              <w:rPr>
                <w:rFonts w:ascii="宋体" w:hAnsi="宋体" w:cs="宋体"/>
                <w:color w:val="auto"/>
                <w:sz w:val="24"/>
                <w:u w:val="single"/>
                <w:lang w:val="en-GB"/>
              </w:rPr>
            </w:pPr>
            <w:r>
              <w:rPr>
                <w:rFonts w:hint="eastAsia" w:ascii="宋体" w:hAnsi="宋体" w:cs="宋体"/>
                <w:color w:val="auto"/>
                <w:sz w:val="24"/>
                <w:lang w:val="en-GB"/>
              </w:rPr>
              <w:t>（大写）：</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（小写）：</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p>
        </w:tc>
      </w:tr>
    </w:tbl>
    <w:p>
      <w:pPr>
        <w:spacing w:before="156" w:beforeLines="50" w:after="156" w:afterLines="50" w:line="440" w:lineRule="exact"/>
        <w:rPr>
          <w:rFonts w:ascii="宋体" w:hAnsi="宋体" w:cs="宋体"/>
          <w:b/>
          <w:bCs/>
          <w:color w:val="auto"/>
          <w:sz w:val="24"/>
          <w:lang w:val="en-GB"/>
        </w:rPr>
      </w:pPr>
      <w:r>
        <w:rPr>
          <w:rFonts w:hint="eastAsia" w:ascii="宋体" w:hAnsi="宋体" w:cs="宋体"/>
          <w:b/>
          <w:bCs/>
          <w:color w:val="auto"/>
          <w:sz w:val="24"/>
          <w:lang w:val="en-GB"/>
        </w:rPr>
        <w:t>注：</w:t>
      </w:r>
    </w:p>
    <w:p>
      <w:pPr>
        <w:spacing w:before="156" w:beforeLines="50" w:after="156" w:afterLines="50" w:line="440" w:lineRule="exact"/>
        <w:ind w:firstLine="480" w:firstLineChars="200"/>
        <w:rPr>
          <w:rFonts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GB"/>
        </w:rPr>
        <w:t>供应商必须按“报价明细表”的格式详细报出总价的各个组成部分的报价。</w:t>
      </w:r>
    </w:p>
    <w:p>
      <w:pPr>
        <w:spacing w:before="156" w:beforeLines="50" w:after="156" w:afterLines="50" w:line="440" w:lineRule="exact"/>
        <w:ind w:firstLine="480" w:firstLineChars="200"/>
        <w:rPr>
          <w:rFonts w:ascii="宋体" w:hAnsi="宋体" w:cs="宋体"/>
          <w:color w:val="auto"/>
          <w:sz w:val="24"/>
          <w:lang w:val="en-GB"/>
        </w:rPr>
      </w:pPr>
      <w:r>
        <w:rPr>
          <w:rFonts w:hint="eastAsia" w:ascii="宋体" w:hAnsi="宋体" w:cs="宋体"/>
          <w:color w:val="auto"/>
          <w:sz w:val="24"/>
          <w:lang w:val="en-GB"/>
        </w:rPr>
        <w:t>2、</w:t>
      </w:r>
      <w:r>
        <w:rPr>
          <w:rFonts w:hint="eastAsia" w:ascii="宋体" w:hAnsi="宋体" w:cs="宋体"/>
          <w:color w:val="auto"/>
          <w:sz w:val="24"/>
        </w:rPr>
        <w:t>“报价明细表”各分项报价合计应当与“报价一览表”报价合计相等。</w:t>
      </w:r>
    </w:p>
    <w:p>
      <w:pPr>
        <w:spacing w:before="156" w:beforeLines="50" w:after="156" w:afterLines="50" w:line="440" w:lineRule="exact"/>
        <w:ind w:firstLine="480" w:firstLineChars="200"/>
        <w:rPr>
          <w:rFonts w:ascii="宋体" w:hAnsi="宋体" w:cs="宋体"/>
          <w:color w:val="auto"/>
          <w:sz w:val="24"/>
          <w:lang w:val="en-GB"/>
        </w:rPr>
      </w:pPr>
      <w:r>
        <w:rPr>
          <w:rFonts w:hint="eastAsia" w:ascii="宋体" w:hAnsi="宋体" w:cs="宋体"/>
          <w:color w:val="auto"/>
          <w:sz w:val="24"/>
        </w:rPr>
        <w:t>3、如果按单价计算的结果与总价不一致，以单价为准修正总价。</w:t>
      </w:r>
    </w:p>
    <w:p>
      <w:pPr>
        <w:spacing w:line="440" w:lineRule="exact"/>
        <w:ind w:firstLine="480" w:firstLineChars="200"/>
        <w:rPr>
          <w:rFonts w:ascii="宋体" w:hAnsi="宋体" w:cs="宋体"/>
          <w:color w:val="auto"/>
          <w:sz w:val="24"/>
          <w:lang w:val="en-GB"/>
        </w:rPr>
      </w:pPr>
      <w:r>
        <w:rPr>
          <w:rFonts w:hint="eastAsia" w:ascii="宋体" w:hAnsi="宋体" w:cs="宋体"/>
          <w:color w:val="auto"/>
          <w:sz w:val="24"/>
        </w:rPr>
        <w:t>4、供应商须按要求填写所有信息，不得随意更改本表格样式，</w:t>
      </w:r>
      <w:r>
        <w:rPr>
          <w:rFonts w:hint="eastAsia" w:ascii="宋体" w:hAnsi="宋体" w:cs="宋体"/>
          <w:color w:val="auto"/>
          <w:sz w:val="24"/>
          <w:lang w:val="en-GB"/>
        </w:rPr>
        <w:t>行数可自行添加</w:t>
      </w:r>
      <w:r>
        <w:rPr>
          <w:rFonts w:hint="eastAsia" w:ascii="宋体" w:hAnsi="宋体" w:cs="宋体"/>
          <w:color w:val="auto"/>
          <w:sz w:val="24"/>
        </w:rPr>
        <w:t>。</w:t>
      </w:r>
    </w:p>
    <w:p>
      <w:pPr>
        <w:spacing w:line="440" w:lineRule="exact"/>
        <w:rPr>
          <w:rFonts w:ascii="宋体" w:hAnsi="宋体" w:cs="宋体"/>
          <w:b/>
          <w:bCs/>
          <w:color w:val="auto"/>
          <w:sz w:val="24"/>
        </w:rPr>
      </w:pPr>
    </w:p>
    <w:p>
      <w:pPr>
        <w:pStyle w:val="13"/>
        <w:ind w:firstLine="482"/>
        <w:rPr>
          <w:rFonts w:ascii="宋体" w:hAnsi="宋体" w:cs="宋体"/>
          <w:b/>
          <w:bCs/>
          <w:color w:val="auto"/>
          <w:sz w:val="24"/>
        </w:rPr>
      </w:pPr>
    </w:p>
    <w:p>
      <w:pPr>
        <w:spacing w:before="312" w:beforeLines="100" w:after="312" w:afterLines="100"/>
        <w:jc w:val="center"/>
        <w:rPr>
          <w:rFonts w:ascii="宋体" w:hAnsi="宋体" w:cs="宋体"/>
          <w:bCs/>
          <w:color w:val="auto"/>
          <w:sz w:val="24"/>
          <w:lang w:val="en-GB"/>
        </w:rPr>
      </w:pPr>
      <w:r>
        <w:rPr>
          <w:rFonts w:hint="eastAsia" w:ascii="宋体" w:hAnsi="宋体" w:cs="宋体"/>
          <w:color w:val="auto"/>
          <w:sz w:val="24"/>
        </w:rPr>
        <w:t xml:space="preserve">                  </w:t>
      </w:r>
      <w:r>
        <w:rPr>
          <w:rFonts w:hint="eastAsia" w:ascii="宋体" w:hAnsi="宋体" w:cs="宋体"/>
          <w:color w:val="auto"/>
          <w:sz w:val="24"/>
          <w:lang w:val="en-GB"/>
        </w:rPr>
        <w:t>供应商（全称并盖章）：</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rPr>
        <w:t xml:space="preserve">  </w:t>
      </w:r>
      <w:r>
        <w:rPr>
          <w:rFonts w:hint="eastAsia" w:ascii="宋体" w:hAnsi="宋体" w:cs="宋体"/>
          <w:bCs/>
          <w:color w:val="auto"/>
          <w:sz w:val="24"/>
          <w:lang w:val="en-GB"/>
        </w:rPr>
        <w:t xml:space="preserve">  </w:t>
      </w:r>
    </w:p>
    <w:p>
      <w:pPr>
        <w:snapToGrid w:val="0"/>
        <w:spacing w:before="312" w:beforeLines="100" w:after="312" w:afterLines="100"/>
        <w:jc w:val="center"/>
        <w:rPr>
          <w:rFonts w:ascii="宋体" w:hAnsi="宋体" w:cs="宋体"/>
          <w:color w:val="auto"/>
          <w:sz w:val="24"/>
        </w:rPr>
      </w:pPr>
      <w:r>
        <w:rPr>
          <w:rFonts w:hint="eastAsia"/>
          <w:color w:val="auto"/>
          <w:sz w:val="24"/>
        </w:rPr>
        <w:t xml:space="preserve">           法定代表人或被授权人</w:t>
      </w:r>
      <w:r>
        <w:rPr>
          <w:rFonts w:hint="eastAsia" w:ascii="宋体" w:hAnsi="宋体" w:cs="宋体"/>
          <w:bCs/>
          <w:color w:val="auto"/>
          <w:sz w:val="24"/>
          <w:lang w:val="en-GB"/>
        </w:rPr>
        <w:t>（签字）</w:t>
      </w:r>
      <w:r>
        <w:rPr>
          <w:rFonts w:hint="eastAsia"/>
          <w:color w:val="auto"/>
          <w:sz w:val="24"/>
        </w:rPr>
        <w:t>：</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lang w:val="en-GB"/>
        </w:rPr>
        <w:t xml:space="preserve"> </w:t>
      </w:r>
      <w:r>
        <w:rPr>
          <w:rFonts w:hint="eastAsia" w:ascii="宋体" w:hAnsi="宋体" w:cs="宋体"/>
          <w:color w:val="auto"/>
          <w:sz w:val="24"/>
        </w:rPr>
        <w:t xml:space="preserve"> </w:t>
      </w:r>
    </w:p>
    <w:p>
      <w:pPr>
        <w:rPr>
          <w:rFonts w:hint="eastAsia" w:ascii="宋体" w:hAnsi="宋体" w:cs="宋体"/>
          <w:color w:val="auto"/>
          <w:sz w:val="24"/>
          <w:lang w:val="en-GB"/>
        </w:rPr>
      </w:pPr>
      <w:r>
        <w:rPr>
          <w:rFonts w:hint="eastAsia" w:ascii="宋体" w:hAnsi="宋体" w:cs="宋体"/>
          <w:color w:val="auto"/>
          <w:sz w:val="24"/>
        </w:rPr>
        <w:t xml:space="preserve">                                   </w:t>
      </w:r>
      <w:r>
        <w:rPr>
          <w:rFonts w:hint="eastAsia" w:ascii="宋体" w:hAnsi="宋体" w:cs="宋体"/>
          <w:color w:val="auto"/>
          <w:sz w:val="24"/>
          <w:lang w:val="en-GB"/>
        </w:rPr>
        <w:t>日</w:t>
      </w:r>
      <w:r>
        <w:rPr>
          <w:rFonts w:hint="eastAsia" w:ascii="宋体" w:hAnsi="宋体" w:cs="宋体"/>
          <w:color w:val="auto"/>
          <w:sz w:val="24"/>
        </w:rPr>
        <w:t xml:space="preserve">     </w:t>
      </w:r>
      <w:r>
        <w:rPr>
          <w:rFonts w:hint="eastAsia" w:ascii="宋体" w:hAnsi="宋体" w:cs="宋体"/>
          <w:color w:val="auto"/>
          <w:sz w:val="24"/>
          <w:lang w:val="en-GB"/>
        </w:rPr>
        <w:t>期：</w:t>
      </w:r>
      <w:r>
        <w:rPr>
          <w:rFonts w:hint="eastAsia" w:ascii="宋体" w:hAnsi="宋体" w:cs="宋体"/>
          <w:color w:val="auto"/>
          <w:sz w:val="24"/>
          <w:u w:val="single"/>
        </w:rPr>
        <w:t xml:space="preserve">        </w:t>
      </w:r>
      <w:r>
        <w:rPr>
          <w:rFonts w:hint="eastAsia" w:ascii="宋体" w:hAnsi="宋体" w:cs="宋体"/>
          <w:color w:val="auto"/>
          <w:sz w:val="24"/>
          <w:lang w:val="en-GB"/>
        </w:rPr>
        <w:t>年</w:t>
      </w:r>
      <w:r>
        <w:rPr>
          <w:rFonts w:hint="eastAsia" w:ascii="宋体" w:hAnsi="宋体" w:cs="宋体"/>
          <w:color w:val="auto"/>
          <w:sz w:val="24"/>
          <w:u w:val="single"/>
        </w:rPr>
        <w:t xml:space="preserve">     </w:t>
      </w:r>
      <w:r>
        <w:rPr>
          <w:rFonts w:hint="eastAsia" w:ascii="宋体" w:hAnsi="宋体" w:cs="宋体"/>
          <w:color w:val="auto"/>
          <w:sz w:val="24"/>
          <w:lang w:val="en-GB"/>
        </w:rPr>
        <w:t>月</w:t>
      </w:r>
      <w:r>
        <w:rPr>
          <w:rFonts w:hint="eastAsia" w:ascii="宋体" w:hAnsi="宋体" w:cs="宋体"/>
          <w:color w:val="auto"/>
          <w:sz w:val="24"/>
          <w:u w:val="single"/>
        </w:rPr>
        <w:t xml:space="preserve">     </w:t>
      </w:r>
      <w:r>
        <w:rPr>
          <w:rFonts w:hint="eastAsia" w:ascii="宋体" w:hAnsi="宋体" w:cs="宋体"/>
          <w:color w:val="auto"/>
          <w:sz w:val="24"/>
          <w:lang w:val="en-GB"/>
        </w:rPr>
        <w:t>日</w:t>
      </w:r>
    </w:p>
    <w:p>
      <w:pPr>
        <w:rPr>
          <w:rFonts w:hint="eastAsia" w:ascii="宋体" w:hAnsi="宋体" w:cs="宋体"/>
          <w:color w:val="auto"/>
          <w:sz w:val="24"/>
          <w:lang w:val="en-GB"/>
        </w:rPr>
      </w:pPr>
      <w:r>
        <w:rPr>
          <w:rFonts w:hint="eastAsia" w:ascii="宋体" w:hAnsi="宋体" w:cs="宋体"/>
          <w:color w:val="auto"/>
          <w:sz w:val="24"/>
          <w:lang w:val="en-GB"/>
        </w:rPr>
        <w:br w:type="page"/>
      </w:r>
    </w:p>
    <w:p>
      <w:pPr>
        <w:adjustRightInd w:val="0"/>
        <w:snapToGrid w:val="0"/>
        <w:spacing w:after="159" w:line="440" w:lineRule="exact"/>
        <w:jc w:val="center"/>
        <w:rPr>
          <w:rFonts w:hint="eastAsia" w:ascii="宋体" w:hAnsi="宋体" w:cs="宋体"/>
          <w:b/>
          <w:color w:val="auto"/>
          <w:sz w:val="30"/>
          <w:szCs w:val="30"/>
        </w:rPr>
      </w:pPr>
      <w:r>
        <w:rPr>
          <w:rFonts w:hint="eastAsia" w:ascii="宋体" w:hAnsi="宋体" w:cs="宋体"/>
          <w:b/>
          <w:color w:val="auto"/>
          <w:sz w:val="30"/>
          <w:szCs w:val="30"/>
        </w:rPr>
        <w:t>六、</w:t>
      </w:r>
      <w:r>
        <w:rPr>
          <w:rFonts w:hint="eastAsia" w:ascii="宋体" w:cs="宋体"/>
          <w:b/>
          <w:color w:val="auto"/>
          <w:sz w:val="30"/>
          <w:szCs w:val="30"/>
          <w:highlight w:val="none"/>
          <w:lang w:bidi="ar-SA"/>
        </w:rPr>
        <w:t>采购需求响应情况表</w:t>
      </w:r>
    </w:p>
    <w:p>
      <w:pPr>
        <w:adjustRightInd w:val="0"/>
        <w:snapToGrid w:val="0"/>
        <w:spacing w:after="159" w:line="440" w:lineRule="exact"/>
        <w:ind w:firstLine="482" w:firstLineChars="200"/>
        <w:rPr>
          <w:rFonts w:hint="eastAsia" w:ascii="宋体" w:cs="宋体"/>
          <w:b/>
          <w:bCs/>
          <w:color w:val="auto"/>
          <w:sz w:val="24"/>
          <w:highlight w:val="none"/>
          <w:lang w:bidi="ar-SA"/>
        </w:rPr>
      </w:pPr>
      <w:r>
        <w:rPr>
          <w:rFonts w:hint="eastAsia" w:ascii="宋体" w:cs="宋体"/>
          <w:b/>
          <w:bCs/>
          <w:color w:val="auto"/>
          <w:sz w:val="24"/>
          <w:highlight w:val="none"/>
          <w:lang w:bidi="ar-SA"/>
        </w:rPr>
        <w:t>说明：</w:t>
      </w:r>
      <w:r>
        <w:rPr>
          <w:rFonts w:hint="eastAsia" w:ascii="宋体" w:cs="宋体"/>
          <w:color w:val="auto"/>
          <w:sz w:val="24"/>
          <w:highlight w:val="none"/>
          <w:lang w:bidi="ar-SA"/>
        </w:rPr>
        <w:t>供应商应对</w:t>
      </w:r>
      <w:r>
        <w:rPr>
          <w:rFonts w:hint="eastAsia" w:ascii="宋体" w:cs="宋体"/>
          <w:color w:val="auto"/>
          <w:sz w:val="24"/>
          <w:highlight w:val="none"/>
          <w:lang w:eastAsia="zh-CN" w:bidi="ar-SA"/>
        </w:rPr>
        <w:t>采购</w:t>
      </w:r>
      <w:r>
        <w:rPr>
          <w:rFonts w:hint="eastAsia" w:ascii="宋体" w:cs="宋体"/>
          <w:color w:val="auto"/>
          <w:sz w:val="24"/>
          <w:highlight w:val="none"/>
          <w:lang w:bidi="ar-SA"/>
        </w:rPr>
        <w:t>文件第</w:t>
      </w:r>
      <w:r>
        <w:rPr>
          <w:rFonts w:hint="eastAsia" w:ascii="宋体" w:cs="宋体"/>
          <w:color w:val="auto"/>
          <w:sz w:val="24"/>
          <w:highlight w:val="none"/>
          <w:lang w:val="en-US" w:eastAsia="zh-CN" w:bidi="ar-SA"/>
        </w:rPr>
        <w:t>四</w:t>
      </w:r>
      <w:r>
        <w:rPr>
          <w:rFonts w:hint="eastAsia" w:ascii="宋体" w:cs="宋体"/>
          <w:color w:val="auto"/>
          <w:sz w:val="24"/>
          <w:highlight w:val="none"/>
          <w:lang w:bidi="ar-SA"/>
        </w:rPr>
        <w:t>部分“采购需求”中的内容进行响应，并将需求里所有技术参数/服务要求列入下表。</w:t>
      </w:r>
      <w:r>
        <w:rPr>
          <w:rFonts w:hint="eastAsia" w:ascii="宋体" w:hAnsi="宋体" w:cs="宋体"/>
          <w:sz w:val="24"/>
        </w:rPr>
        <w:t>响应文件有正、负偏离均应在下表中列明。若无偏离，请标明“完全响应”。未列入下表的视作供应商不响应。</w:t>
      </w:r>
      <w:r>
        <w:rPr>
          <w:rFonts w:hint="eastAsia" w:ascii="宋体" w:cs="宋体"/>
          <w:color w:val="auto"/>
          <w:sz w:val="24"/>
          <w:highlight w:val="none"/>
          <w:lang w:bidi="ar-SA"/>
        </w:rPr>
        <w:t>带</w:t>
      </w:r>
      <w:r>
        <w:rPr>
          <w:rFonts w:hint="eastAsia" w:ascii="宋体" w:cs="宋体"/>
          <w:color w:val="auto"/>
          <w:sz w:val="24"/>
          <w:highlight w:val="none"/>
          <w:lang w:eastAsia="zh-CN" w:bidi="ar-SA"/>
        </w:rPr>
        <w:t>“</w:t>
      </w:r>
      <w:r>
        <w:rPr>
          <w:rFonts w:hint="eastAsia" w:ascii="宋体" w:cs="宋体"/>
          <w:color w:val="auto"/>
          <w:sz w:val="24"/>
          <w:highlight w:val="none"/>
          <w:lang w:bidi="ar-SA"/>
        </w:rPr>
        <w:t>★</w:t>
      </w:r>
      <w:r>
        <w:rPr>
          <w:rFonts w:hint="eastAsia" w:ascii="宋体" w:cs="宋体"/>
          <w:color w:val="auto"/>
          <w:sz w:val="24"/>
          <w:highlight w:val="none"/>
          <w:lang w:eastAsia="zh-CN" w:bidi="ar-SA"/>
        </w:rPr>
        <w:t>”（</w:t>
      </w:r>
      <w:r>
        <w:rPr>
          <w:rFonts w:hint="eastAsia" w:ascii="宋体" w:cs="宋体"/>
          <w:color w:val="auto"/>
          <w:sz w:val="24"/>
          <w:highlight w:val="none"/>
          <w:lang w:val="en-US" w:eastAsia="zh-CN" w:bidi="ar-SA"/>
        </w:rPr>
        <w:t>如有</w:t>
      </w:r>
      <w:r>
        <w:rPr>
          <w:rFonts w:hint="eastAsia" w:ascii="宋体" w:cs="宋体"/>
          <w:color w:val="auto"/>
          <w:sz w:val="24"/>
          <w:highlight w:val="none"/>
          <w:lang w:eastAsia="zh-CN" w:bidi="ar-SA"/>
        </w:rPr>
        <w:t>）</w:t>
      </w:r>
      <w:r>
        <w:rPr>
          <w:rFonts w:hint="eastAsia" w:ascii="宋体" w:cs="宋体"/>
          <w:color w:val="auto"/>
          <w:sz w:val="24"/>
          <w:highlight w:val="none"/>
          <w:lang w:bidi="ar-SA"/>
        </w:rPr>
        <w:t>的指标列入下表时，必须在指标前面保留</w:t>
      </w:r>
      <w:r>
        <w:rPr>
          <w:rFonts w:hint="eastAsia" w:ascii="宋体" w:cs="宋体"/>
          <w:color w:val="auto"/>
          <w:sz w:val="24"/>
          <w:highlight w:val="none"/>
          <w:lang w:eastAsia="zh-CN" w:bidi="ar-SA"/>
        </w:rPr>
        <w:t>“</w:t>
      </w:r>
      <w:r>
        <w:rPr>
          <w:rFonts w:hint="eastAsia" w:ascii="宋体" w:cs="宋体"/>
          <w:color w:val="auto"/>
          <w:sz w:val="24"/>
          <w:highlight w:val="none"/>
          <w:lang w:bidi="ar-SA"/>
        </w:rPr>
        <w:t>★</w:t>
      </w:r>
      <w:r>
        <w:rPr>
          <w:rFonts w:hint="eastAsia" w:ascii="宋体" w:cs="宋体"/>
          <w:color w:val="auto"/>
          <w:sz w:val="24"/>
          <w:highlight w:val="none"/>
          <w:lang w:eastAsia="zh-CN" w:bidi="ar-SA"/>
        </w:rPr>
        <w:t>”，否则视为不响应。</w:t>
      </w:r>
      <w:r>
        <w:rPr>
          <w:rFonts w:hint="eastAsia" w:ascii="宋体" w:cs="宋体"/>
          <w:b/>
          <w:bCs/>
          <w:color w:val="auto"/>
          <w:sz w:val="24"/>
          <w:highlight w:val="none"/>
          <w:u w:val="single"/>
          <w:lang w:bidi="ar-SA"/>
        </w:rPr>
        <w:t>供应商必须根据实际情况如实填写，如发现有虚假描述的，该响应文件无效，并报政府采购主管部门严肃处理。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19"/>
        <w:gridCol w:w="2890"/>
        <w:gridCol w:w="289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738" w:type="dxa"/>
            <w:tcBorders>
              <w:bottom w:val="single" w:color="auto" w:sz="4" w:space="0"/>
            </w:tcBorders>
            <w:shd w:val="clear" w:color="auto" w:fill="D9D9D9"/>
            <w:noWrap w:val="0"/>
            <w:vAlign w:val="center"/>
          </w:tcPr>
          <w:p>
            <w:pPr>
              <w:snapToGrid w:val="0"/>
              <w:spacing w:line="440" w:lineRule="exact"/>
              <w:jc w:val="center"/>
              <w:rPr>
                <w:rFonts w:hint="eastAsia" w:ascii="宋体" w:cs="宋体"/>
                <w:b/>
                <w:bCs/>
                <w:color w:val="auto"/>
                <w:sz w:val="24"/>
                <w:highlight w:val="none"/>
                <w:lang w:bidi="ar-SA"/>
              </w:rPr>
            </w:pPr>
            <w:r>
              <w:rPr>
                <w:rFonts w:hint="eastAsia" w:ascii="宋体" w:cs="宋体"/>
                <w:b/>
                <w:bCs/>
                <w:color w:val="auto"/>
                <w:sz w:val="24"/>
                <w:highlight w:val="none"/>
                <w:lang w:bidi="ar-SA"/>
              </w:rPr>
              <w:t>序号</w:t>
            </w:r>
          </w:p>
        </w:tc>
        <w:tc>
          <w:tcPr>
            <w:tcW w:w="1519" w:type="dxa"/>
            <w:tcBorders>
              <w:bottom w:val="single" w:color="auto" w:sz="4" w:space="0"/>
            </w:tcBorders>
            <w:shd w:val="clear" w:color="auto" w:fill="D9D9D9"/>
            <w:noWrap w:val="0"/>
            <w:vAlign w:val="center"/>
          </w:tcPr>
          <w:p>
            <w:pPr>
              <w:snapToGrid w:val="0"/>
              <w:spacing w:line="440" w:lineRule="exact"/>
              <w:jc w:val="center"/>
              <w:rPr>
                <w:rFonts w:hint="default" w:ascii="宋体" w:eastAsia="宋体" w:cs="宋体"/>
                <w:b/>
                <w:bCs/>
                <w:color w:val="auto"/>
                <w:sz w:val="24"/>
                <w:highlight w:val="none"/>
                <w:lang w:val="en-US" w:eastAsia="zh-CN" w:bidi="ar-SA"/>
              </w:rPr>
            </w:pPr>
            <w:r>
              <w:rPr>
                <w:rFonts w:hint="eastAsia" w:ascii="宋体" w:cs="宋体"/>
                <w:b/>
                <w:bCs/>
                <w:color w:val="auto"/>
                <w:sz w:val="24"/>
                <w:highlight w:val="none"/>
                <w:lang w:val="en-US" w:eastAsia="zh-CN" w:bidi="ar-SA"/>
              </w:rPr>
              <w:t>货物品目</w:t>
            </w:r>
          </w:p>
        </w:tc>
        <w:tc>
          <w:tcPr>
            <w:tcW w:w="2890" w:type="dxa"/>
            <w:tcBorders>
              <w:bottom w:val="single" w:color="auto" w:sz="4" w:space="0"/>
            </w:tcBorders>
            <w:shd w:val="clear" w:color="auto" w:fill="D9D9D9"/>
            <w:noWrap w:val="0"/>
            <w:vAlign w:val="center"/>
          </w:tcPr>
          <w:p>
            <w:pPr>
              <w:adjustRightInd w:val="0"/>
              <w:snapToGrid w:val="0"/>
              <w:spacing w:line="440" w:lineRule="exact"/>
              <w:jc w:val="center"/>
              <w:rPr>
                <w:rFonts w:hint="eastAsia" w:ascii="宋体" w:cs="宋体"/>
                <w:b/>
                <w:bCs/>
                <w:color w:val="auto"/>
                <w:sz w:val="24"/>
                <w:highlight w:val="none"/>
                <w:lang w:bidi="ar-SA"/>
              </w:rPr>
            </w:pPr>
            <w:r>
              <w:rPr>
                <w:rFonts w:hint="eastAsia" w:ascii="宋体" w:cs="宋体"/>
                <w:b/>
                <w:bCs/>
                <w:color w:val="auto"/>
                <w:sz w:val="24"/>
                <w:highlight w:val="none"/>
                <w:lang w:val="en-US" w:eastAsia="zh-CN" w:bidi="ar-SA"/>
              </w:rPr>
              <w:t>采购</w:t>
            </w:r>
            <w:r>
              <w:rPr>
                <w:rFonts w:hint="eastAsia" w:ascii="宋体" w:cs="宋体"/>
                <w:b/>
                <w:bCs/>
                <w:color w:val="auto"/>
                <w:sz w:val="24"/>
                <w:highlight w:val="none"/>
                <w:lang w:bidi="ar-SA"/>
              </w:rPr>
              <w:t>文件技术参数/</w:t>
            </w:r>
          </w:p>
          <w:p>
            <w:pPr>
              <w:adjustRightInd w:val="0"/>
              <w:snapToGrid w:val="0"/>
              <w:spacing w:line="440" w:lineRule="exact"/>
              <w:jc w:val="center"/>
              <w:rPr>
                <w:rFonts w:hint="eastAsia" w:ascii="宋体" w:cs="宋体"/>
                <w:b/>
                <w:bCs/>
                <w:color w:val="auto"/>
                <w:sz w:val="24"/>
                <w:highlight w:val="none"/>
                <w:lang w:bidi="ar-SA"/>
              </w:rPr>
            </w:pPr>
            <w:r>
              <w:rPr>
                <w:rFonts w:hint="eastAsia" w:ascii="宋体" w:cs="宋体"/>
                <w:b/>
                <w:bCs/>
                <w:color w:val="auto"/>
                <w:sz w:val="24"/>
                <w:highlight w:val="none"/>
                <w:lang w:bidi="ar-SA"/>
              </w:rPr>
              <w:t>服务要求</w:t>
            </w:r>
          </w:p>
        </w:tc>
        <w:tc>
          <w:tcPr>
            <w:tcW w:w="2891" w:type="dxa"/>
            <w:tcBorders>
              <w:bottom w:val="single" w:color="auto" w:sz="4" w:space="0"/>
            </w:tcBorders>
            <w:shd w:val="clear" w:color="auto" w:fill="D9D9D9"/>
            <w:noWrap w:val="0"/>
            <w:vAlign w:val="center"/>
          </w:tcPr>
          <w:p>
            <w:pPr>
              <w:adjustRightInd w:val="0"/>
              <w:snapToGrid w:val="0"/>
              <w:spacing w:line="440" w:lineRule="exact"/>
              <w:jc w:val="center"/>
              <w:rPr>
                <w:rFonts w:hint="eastAsia" w:ascii="宋体" w:cs="宋体"/>
                <w:b/>
                <w:bCs/>
                <w:color w:val="auto"/>
                <w:sz w:val="24"/>
                <w:highlight w:val="none"/>
                <w:lang w:bidi="ar-SA"/>
              </w:rPr>
            </w:pPr>
            <w:r>
              <w:rPr>
                <w:rFonts w:hint="eastAsia" w:ascii="宋体" w:cs="宋体"/>
                <w:b/>
                <w:bCs/>
                <w:color w:val="auto"/>
                <w:sz w:val="24"/>
                <w:highlight w:val="none"/>
                <w:lang w:bidi="ar-SA"/>
              </w:rPr>
              <w:t>供应商</w:t>
            </w:r>
            <w:r>
              <w:rPr>
                <w:rFonts w:hint="eastAsia" w:ascii="宋体" w:cs="宋体"/>
                <w:b/>
                <w:bCs/>
                <w:color w:val="auto"/>
                <w:sz w:val="24"/>
                <w:highlight w:val="none"/>
                <w:lang w:val="en-US" w:eastAsia="zh-CN" w:bidi="ar-SA"/>
              </w:rPr>
              <w:t>提供的</w:t>
            </w:r>
            <w:r>
              <w:rPr>
                <w:rFonts w:hint="eastAsia" w:ascii="宋体" w:cs="宋体"/>
                <w:b/>
                <w:bCs/>
                <w:color w:val="auto"/>
                <w:sz w:val="24"/>
                <w:highlight w:val="none"/>
                <w:lang w:bidi="ar-SA"/>
              </w:rPr>
              <w:t>技术参数/服务要求</w:t>
            </w:r>
          </w:p>
        </w:tc>
        <w:tc>
          <w:tcPr>
            <w:tcW w:w="1707" w:type="dxa"/>
            <w:tcBorders>
              <w:bottom w:val="single" w:color="auto" w:sz="4" w:space="0"/>
            </w:tcBorders>
            <w:shd w:val="clear" w:color="auto" w:fill="D9D9D9"/>
            <w:noWrap w:val="0"/>
            <w:vAlign w:val="center"/>
          </w:tcPr>
          <w:p>
            <w:pPr>
              <w:snapToGrid w:val="0"/>
              <w:spacing w:line="440" w:lineRule="exact"/>
              <w:jc w:val="center"/>
              <w:rPr>
                <w:rFonts w:hint="eastAsia" w:ascii="宋体" w:cs="宋体"/>
                <w:b/>
                <w:bCs/>
                <w:color w:val="auto"/>
                <w:sz w:val="24"/>
                <w:highlight w:val="none"/>
                <w:lang w:bidi="ar-SA"/>
              </w:rPr>
            </w:pPr>
            <w:r>
              <w:rPr>
                <w:rFonts w:hint="eastAsia" w:ascii="宋体" w:cs="宋体"/>
                <w:b/>
                <w:bCs/>
                <w:color w:val="auto"/>
                <w:sz w:val="24"/>
                <w:highlight w:val="none"/>
                <w:lang w:bidi="ar-SA"/>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738" w:type="dxa"/>
            <w:noWrap w:val="0"/>
            <w:vAlign w:val="center"/>
          </w:tcPr>
          <w:p>
            <w:pPr>
              <w:spacing w:before="95" w:after="95" w:line="440" w:lineRule="exact"/>
              <w:jc w:val="center"/>
              <w:rPr>
                <w:rFonts w:hint="eastAsia" w:ascii="宋体" w:cs="宋体"/>
                <w:b/>
                <w:bCs/>
                <w:color w:val="auto"/>
                <w:sz w:val="24"/>
                <w:highlight w:val="none"/>
                <w:lang w:bidi="ar-SA"/>
              </w:rPr>
            </w:pPr>
            <w:r>
              <w:rPr>
                <w:rFonts w:hint="eastAsia" w:ascii="宋体" w:cs="宋体"/>
                <w:b/>
                <w:bCs/>
                <w:color w:val="auto"/>
                <w:sz w:val="24"/>
                <w:highlight w:val="none"/>
                <w:lang w:bidi="ar-SA"/>
              </w:rPr>
              <w:t>1</w:t>
            </w:r>
          </w:p>
        </w:tc>
        <w:tc>
          <w:tcPr>
            <w:tcW w:w="1519" w:type="dxa"/>
            <w:noWrap w:val="0"/>
            <w:vAlign w:val="center"/>
          </w:tcPr>
          <w:p>
            <w:pPr>
              <w:snapToGrid w:val="0"/>
              <w:spacing w:before="95" w:after="95" w:line="440" w:lineRule="exact"/>
              <w:jc w:val="center"/>
              <w:rPr>
                <w:rFonts w:hint="eastAsia" w:ascii="宋体" w:cs="宋体"/>
                <w:color w:val="auto"/>
                <w:sz w:val="24"/>
                <w:highlight w:val="none"/>
                <w:lang w:bidi="ar-SA"/>
              </w:rPr>
            </w:pPr>
          </w:p>
        </w:tc>
        <w:tc>
          <w:tcPr>
            <w:tcW w:w="2890" w:type="dxa"/>
            <w:noWrap w:val="0"/>
            <w:vAlign w:val="center"/>
          </w:tcPr>
          <w:p>
            <w:pPr>
              <w:snapToGrid w:val="0"/>
              <w:spacing w:before="95" w:after="95" w:line="440" w:lineRule="exact"/>
              <w:jc w:val="center"/>
              <w:rPr>
                <w:rFonts w:hint="eastAsia" w:ascii="宋体" w:cs="宋体"/>
                <w:color w:val="auto"/>
                <w:sz w:val="24"/>
                <w:highlight w:val="none"/>
                <w:lang w:bidi="ar-SA"/>
              </w:rPr>
            </w:pPr>
          </w:p>
        </w:tc>
        <w:tc>
          <w:tcPr>
            <w:tcW w:w="2891" w:type="dxa"/>
            <w:noWrap w:val="0"/>
            <w:vAlign w:val="center"/>
          </w:tcPr>
          <w:p>
            <w:pPr>
              <w:snapToGrid w:val="0"/>
              <w:spacing w:before="95" w:after="95" w:line="440" w:lineRule="exact"/>
              <w:jc w:val="center"/>
              <w:rPr>
                <w:rFonts w:hint="eastAsia" w:ascii="宋体" w:cs="宋体"/>
                <w:color w:val="auto"/>
                <w:sz w:val="24"/>
                <w:highlight w:val="none"/>
                <w:lang w:bidi="ar-SA"/>
              </w:rPr>
            </w:pPr>
          </w:p>
        </w:tc>
        <w:tc>
          <w:tcPr>
            <w:tcW w:w="1707" w:type="dxa"/>
            <w:noWrap w:val="0"/>
            <w:vAlign w:val="center"/>
          </w:tcPr>
          <w:p>
            <w:pPr>
              <w:snapToGrid w:val="0"/>
              <w:spacing w:before="95" w:after="95" w:line="440" w:lineRule="exact"/>
              <w:jc w:val="center"/>
              <w:rPr>
                <w:rFonts w:hint="eastAsia" w:ascii="宋体" w:cs="宋体"/>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38" w:type="dxa"/>
            <w:noWrap w:val="0"/>
            <w:vAlign w:val="center"/>
          </w:tcPr>
          <w:p>
            <w:pPr>
              <w:spacing w:before="95" w:after="95" w:line="440" w:lineRule="exact"/>
              <w:jc w:val="center"/>
              <w:rPr>
                <w:rFonts w:hint="eastAsia" w:ascii="宋体" w:cs="宋体"/>
                <w:b/>
                <w:bCs/>
                <w:color w:val="auto"/>
                <w:sz w:val="24"/>
                <w:highlight w:val="none"/>
                <w:lang w:bidi="ar-SA"/>
              </w:rPr>
            </w:pPr>
            <w:r>
              <w:rPr>
                <w:rFonts w:hint="eastAsia" w:ascii="宋体" w:cs="宋体"/>
                <w:b/>
                <w:bCs/>
                <w:color w:val="auto"/>
                <w:sz w:val="24"/>
                <w:highlight w:val="none"/>
                <w:lang w:bidi="ar-SA"/>
              </w:rPr>
              <w:t>2</w:t>
            </w:r>
          </w:p>
        </w:tc>
        <w:tc>
          <w:tcPr>
            <w:tcW w:w="1519" w:type="dxa"/>
            <w:noWrap w:val="0"/>
            <w:vAlign w:val="center"/>
          </w:tcPr>
          <w:p>
            <w:pPr>
              <w:snapToGrid w:val="0"/>
              <w:spacing w:before="95" w:after="95" w:line="440" w:lineRule="exact"/>
              <w:jc w:val="center"/>
              <w:rPr>
                <w:rFonts w:hint="eastAsia" w:ascii="宋体" w:cs="宋体"/>
                <w:color w:val="auto"/>
                <w:sz w:val="24"/>
                <w:highlight w:val="none"/>
                <w:lang w:bidi="ar-SA"/>
              </w:rPr>
            </w:pPr>
          </w:p>
        </w:tc>
        <w:tc>
          <w:tcPr>
            <w:tcW w:w="2890" w:type="dxa"/>
            <w:noWrap w:val="0"/>
            <w:vAlign w:val="center"/>
          </w:tcPr>
          <w:p>
            <w:pPr>
              <w:snapToGrid w:val="0"/>
              <w:spacing w:before="95" w:after="95" w:line="440" w:lineRule="exact"/>
              <w:jc w:val="center"/>
              <w:rPr>
                <w:rFonts w:hint="eastAsia" w:ascii="宋体" w:cs="宋体"/>
                <w:color w:val="auto"/>
                <w:sz w:val="24"/>
                <w:highlight w:val="none"/>
                <w:lang w:bidi="ar-SA"/>
              </w:rPr>
            </w:pPr>
          </w:p>
        </w:tc>
        <w:tc>
          <w:tcPr>
            <w:tcW w:w="2891" w:type="dxa"/>
            <w:noWrap w:val="0"/>
            <w:vAlign w:val="center"/>
          </w:tcPr>
          <w:p>
            <w:pPr>
              <w:snapToGrid w:val="0"/>
              <w:spacing w:before="95" w:after="95" w:line="440" w:lineRule="exact"/>
              <w:jc w:val="center"/>
              <w:rPr>
                <w:rFonts w:hint="eastAsia" w:ascii="宋体" w:cs="宋体"/>
                <w:color w:val="auto"/>
                <w:sz w:val="24"/>
                <w:highlight w:val="none"/>
                <w:lang w:bidi="ar-SA"/>
              </w:rPr>
            </w:pPr>
          </w:p>
        </w:tc>
        <w:tc>
          <w:tcPr>
            <w:tcW w:w="1707" w:type="dxa"/>
            <w:noWrap w:val="0"/>
            <w:vAlign w:val="center"/>
          </w:tcPr>
          <w:p>
            <w:pPr>
              <w:snapToGrid w:val="0"/>
              <w:spacing w:before="95" w:after="95" w:line="440" w:lineRule="exact"/>
              <w:jc w:val="center"/>
              <w:rPr>
                <w:rFonts w:hint="eastAsia" w:ascii="宋体" w:cs="宋体"/>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38" w:type="dxa"/>
            <w:noWrap w:val="0"/>
            <w:vAlign w:val="center"/>
          </w:tcPr>
          <w:p>
            <w:pPr>
              <w:spacing w:before="95" w:after="95" w:line="440" w:lineRule="exact"/>
              <w:jc w:val="center"/>
              <w:rPr>
                <w:rFonts w:hint="eastAsia" w:ascii="宋体" w:cs="宋体"/>
                <w:b/>
                <w:bCs/>
                <w:color w:val="auto"/>
                <w:sz w:val="24"/>
                <w:highlight w:val="none"/>
                <w:lang w:bidi="ar-SA"/>
              </w:rPr>
            </w:pPr>
            <w:r>
              <w:rPr>
                <w:rFonts w:hint="eastAsia" w:ascii="宋体" w:cs="宋体"/>
                <w:b/>
                <w:bCs/>
                <w:color w:val="auto"/>
                <w:sz w:val="24"/>
                <w:highlight w:val="none"/>
                <w:lang w:bidi="ar-SA"/>
              </w:rPr>
              <w:t>3</w:t>
            </w:r>
          </w:p>
        </w:tc>
        <w:tc>
          <w:tcPr>
            <w:tcW w:w="1519" w:type="dxa"/>
            <w:noWrap w:val="0"/>
            <w:vAlign w:val="center"/>
          </w:tcPr>
          <w:p>
            <w:pPr>
              <w:snapToGrid w:val="0"/>
              <w:spacing w:before="95" w:after="95" w:line="440" w:lineRule="exact"/>
              <w:jc w:val="center"/>
              <w:rPr>
                <w:rFonts w:hint="eastAsia" w:ascii="宋体" w:cs="宋体"/>
                <w:color w:val="auto"/>
                <w:sz w:val="24"/>
                <w:highlight w:val="none"/>
                <w:lang w:bidi="ar-SA"/>
              </w:rPr>
            </w:pPr>
          </w:p>
        </w:tc>
        <w:tc>
          <w:tcPr>
            <w:tcW w:w="2890" w:type="dxa"/>
            <w:noWrap w:val="0"/>
            <w:vAlign w:val="center"/>
          </w:tcPr>
          <w:p>
            <w:pPr>
              <w:snapToGrid w:val="0"/>
              <w:spacing w:before="95" w:after="95" w:line="440" w:lineRule="exact"/>
              <w:jc w:val="center"/>
              <w:rPr>
                <w:rFonts w:hint="eastAsia" w:ascii="宋体" w:cs="宋体"/>
                <w:color w:val="auto"/>
                <w:sz w:val="24"/>
                <w:highlight w:val="none"/>
                <w:lang w:bidi="ar-SA"/>
              </w:rPr>
            </w:pPr>
          </w:p>
        </w:tc>
        <w:tc>
          <w:tcPr>
            <w:tcW w:w="2891" w:type="dxa"/>
            <w:noWrap w:val="0"/>
            <w:vAlign w:val="center"/>
          </w:tcPr>
          <w:p>
            <w:pPr>
              <w:snapToGrid w:val="0"/>
              <w:spacing w:before="95" w:after="95" w:line="440" w:lineRule="exact"/>
              <w:jc w:val="center"/>
              <w:rPr>
                <w:rFonts w:hint="eastAsia" w:ascii="宋体" w:cs="宋体"/>
                <w:color w:val="auto"/>
                <w:sz w:val="24"/>
                <w:highlight w:val="none"/>
                <w:lang w:bidi="ar-SA"/>
              </w:rPr>
            </w:pPr>
          </w:p>
        </w:tc>
        <w:tc>
          <w:tcPr>
            <w:tcW w:w="1707" w:type="dxa"/>
            <w:noWrap w:val="0"/>
            <w:vAlign w:val="center"/>
          </w:tcPr>
          <w:p>
            <w:pPr>
              <w:snapToGrid w:val="0"/>
              <w:spacing w:before="95" w:after="95" w:line="440" w:lineRule="exact"/>
              <w:jc w:val="center"/>
              <w:rPr>
                <w:rFonts w:hint="eastAsia" w:ascii="宋体" w:cs="宋体"/>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38" w:type="dxa"/>
            <w:noWrap w:val="0"/>
            <w:vAlign w:val="center"/>
          </w:tcPr>
          <w:p>
            <w:pPr>
              <w:spacing w:before="95" w:after="95" w:line="440" w:lineRule="exact"/>
              <w:jc w:val="center"/>
              <w:rPr>
                <w:rFonts w:hint="eastAsia" w:ascii="宋体" w:cs="宋体"/>
                <w:b/>
                <w:bCs/>
                <w:color w:val="auto"/>
                <w:sz w:val="24"/>
                <w:highlight w:val="none"/>
                <w:lang w:bidi="ar-SA"/>
              </w:rPr>
            </w:pPr>
            <w:r>
              <w:rPr>
                <w:rFonts w:hint="eastAsia" w:ascii="宋体" w:cs="宋体"/>
                <w:b/>
                <w:bCs/>
                <w:color w:val="auto"/>
                <w:sz w:val="24"/>
                <w:highlight w:val="none"/>
                <w:lang w:bidi="ar-SA"/>
              </w:rPr>
              <w:t>4</w:t>
            </w:r>
          </w:p>
        </w:tc>
        <w:tc>
          <w:tcPr>
            <w:tcW w:w="1519" w:type="dxa"/>
            <w:noWrap w:val="0"/>
            <w:vAlign w:val="center"/>
          </w:tcPr>
          <w:p>
            <w:pPr>
              <w:snapToGrid w:val="0"/>
              <w:spacing w:before="95" w:after="95" w:line="440" w:lineRule="exact"/>
              <w:jc w:val="center"/>
              <w:rPr>
                <w:rFonts w:hint="eastAsia" w:ascii="宋体" w:cs="宋体"/>
                <w:color w:val="auto"/>
                <w:sz w:val="24"/>
                <w:highlight w:val="none"/>
                <w:lang w:bidi="ar-SA"/>
              </w:rPr>
            </w:pPr>
            <w:r>
              <w:rPr>
                <w:rFonts w:hint="eastAsia" w:ascii="宋体" w:cs="宋体"/>
                <w:color w:val="auto"/>
                <w:sz w:val="24"/>
                <w:highlight w:val="none"/>
                <w:lang w:bidi="ar-SA"/>
              </w:rPr>
              <w:t>…</w:t>
            </w:r>
          </w:p>
        </w:tc>
        <w:tc>
          <w:tcPr>
            <w:tcW w:w="2890" w:type="dxa"/>
            <w:noWrap w:val="0"/>
            <w:vAlign w:val="center"/>
          </w:tcPr>
          <w:p>
            <w:pPr>
              <w:snapToGrid w:val="0"/>
              <w:spacing w:before="95" w:after="95" w:line="440" w:lineRule="exact"/>
              <w:jc w:val="center"/>
              <w:rPr>
                <w:rFonts w:hint="eastAsia" w:ascii="宋体" w:cs="宋体"/>
                <w:color w:val="auto"/>
                <w:sz w:val="24"/>
                <w:highlight w:val="none"/>
                <w:lang w:bidi="ar-SA"/>
              </w:rPr>
            </w:pPr>
          </w:p>
        </w:tc>
        <w:tc>
          <w:tcPr>
            <w:tcW w:w="2891" w:type="dxa"/>
            <w:noWrap w:val="0"/>
            <w:vAlign w:val="center"/>
          </w:tcPr>
          <w:p>
            <w:pPr>
              <w:snapToGrid w:val="0"/>
              <w:spacing w:before="95" w:after="95" w:line="440" w:lineRule="exact"/>
              <w:jc w:val="center"/>
              <w:rPr>
                <w:rFonts w:hint="eastAsia" w:ascii="宋体" w:cs="宋体"/>
                <w:color w:val="auto"/>
                <w:sz w:val="24"/>
                <w:highlight w:val="none"/>
                <w:lang w:bidi="ar-SA"/>
              </w:rPr>
            </w:pPr>
          </w:p>
        </w:tc>
        <w:tc>
          <w:tcPr>
            <w:tcW w:w="1707" w:type="dxa"/>
            <w:noWrap w:val="0"/>
            <w:vAlign w:val="center"/>
          </w:tcPr>
          <w:p>
            <w:pPr>
              <w:snapToGrid w:val="0"/>
              <w:spacing w:before="95" w:after="95" w:line="440" w:lineRule="exact"/>
              <w:jc w:val="center"/>
              <w:rPr>
                <w:rFonts w:hint="eastAsia" w:ascii="宋体" w:cs="宋体"/>
                <w:color w:val="auto"/>
                <w:sz w:val="24"/>
                <w:highlight w:val="none"/>
                <w:lang w:bidi="ar-SA"/>
              </w:rPr>
            </w:pPr>
          </w:p>
        </w:tc>
      </w:tr>
    </w:tbl>
    <w:p>
      <w:pPr>
        <w:spacing w:before="159" w:after="159" w:line="440" w:lineRule="exact"/>
        <w:jc w:val="left"/>
        <w:rPr>
          <w:rFonts w:hint="eastAsia" w:ascii="宋体" w:cs="宋体"/>
          <w:b/>
          <w:bCs/>
          <w:color w:val="auto"/>
          <w:sz w:val="24"/>
          <w:highlight w:val="none"/>
          <w:lang w:bidi="ar-SA"/>
        </w:rPr>
      </w:pPr>
      <w:r>
        <w:rPr>
          <w:rFonts w:hint="eastAsia" w:ascii="宋体" w:cs="宋体"/>
          <w:b/>
          <w:bCs/>
          <w:color w:val="auto"/>
          <w:sz w:val="24"/>
          <w:highlight w:val="none"/>
          <w:lang w:bidi="ar-SA"/>
        </w:rPr>
        <w:t>注：</w:t>
      </w:r>
    </w:p>
    <w:p>
      <w:pPr>
        <w:keepNext w:val="0"/>
        <w:keepLines w:val="0"/>
        <w:pageBreakBefore w:val="0"/>
        <w:widowControl w:val="0"/>
        <w:kinsoku/>
        <w:wordWrap/>
        <w:overflowPunct/>
        <w:topLinePunct w:val="0"/>
        <w:bidi w:val="0"/>
        <w:snapToGrid/>
        <w:spacing w:line="500" w:lineRule="exact"/>
        <w:textAlignment w:val="auto"/>
        <w:rPr>
          <w:rFonts w:hAnsi="宋体"/>
          <w:color w:val="auto"/>
          <w:sz w:val="24"/>
          <w:szCs w:val="24"/>
        </w:rPr>
      </w:pPr>
      <w:r>
        <w:rPr>
          <w:rFonts w:hAnsi="宋体"/>
          <w:color w:val="auto"/>
          <w:sz w:val="24"/>
          <w:szCs w:val="24"/>
        </w:rPr>
        <w:t>1</w:t>
      </w:r>
      <w:r>
        <w:rPr>
          <w:rFonts w:hint="eastAsia" w:hAnsi="宋体"/>
          <w:color w:val="auto"/>
          <w:sz w:val="24"/>
          <w:szCs w:val="24"/>
        </w:rPr>
        <w:t>、此表为表样，行数可自行添加，但表式不变。</w:t>
      </w:r>
      <w:r>
        <w:rPr>
          <w:rFonts w:hAnsi="宋体"/>
          <w:color w:val="auto"/>
          <w:sz w:val="24"/>
          <w:szCs w:val="24"/>
        </w:rPr>
        <w:tab/>
      </w:r>
    </w:p>
    <w:p>
      <w:pPr>
        <w:keepNext w:val="0"/>
        <w:keepLines w:val="0"/>
        <w:pageBreakBefore w:val="0"/>
        <w:widowControl w:val="0"/>
        <w:kinsoku/>
        <w:wordWrap/>
        <w:overflowPunct/>
        <w:topLinePunct w:val="0"/>
        <w:bidi w:val="0"/>
        <w:snapToGrid/>
        <w:spacing w:line="500" w:lineRule="exact"/>
        <w:textAlignment w:val="auto"/>
        <w:rPr>
          <w:rFonts w:hint="eastAsia" w:hAnsi="宋体"/>
          <w:b/>
          <w:bCs/>
          <w:color w:val="auto"/>
          <w:sz w:val="24"/>
          <w:szCs w:val="24"/>
          <w:lang w:eastAsia="zh-CN"/>
        </w:rPr>
      </w:pPr>
      <w:r>
        <w:rPr>
          <w:rFonts w:hint="eastAsia" w:hAnsi="宋体"/>
          <w:color w:val="auto"/>
          <w:sz w:val="24"/>
          <w:szCs w:val="24"/>
          <w:lang w:val="en-US" w:eastAsia="zh-CN"/>
        </w:rPr>
        <w:t>2、</w:t>
      </w:r>
      <w:r>
        <w:rPr>
          <w:rFonts w:hint="eastAsia" w:ascii="宋体" w:hAnsi="宋体" w:cs="宋体"/>
          <w:sz w:val="24"/>
          <w:szCs w:val="24"/>
        </w:rPr>
        <w:t>根据</w:t>
      </w:r>
      <w:r>
        <w:rPr>
          <w:rFonts w:hint="eastAsia" w:ascii="宋体" w:hAnsi="宋体" w:cs="宋体"/>
          <w:sz w:val="24"/>
          <w:szCs w:val="24"/>
          <w:lang w:val="en-US" w:eastAsia="zh-CN"/>
        </w:rPr>
        <w:t>采购</w:t>
      </w:r>
      <w:r>
        <w:rPr>
          <w:rFonts w:hint="eastAsia" w:ascii="宋体" w:hAnsi="宋体" w:cs="宋体"/>
          <w:sz w:val="24"/>
          <w:szCs w:val="24"/>
        </w:rPr>
        <w:t>文件响应情况，分别注明“正偏离”、“完全响应”、“负偏离”</w:t>
      </w:r>
      <w:r>
        <w:rPr>
          <w:rFonts w:hint="eastAsia" w:ascii="宋体" w:hAnsi="宋体" w:cs="宋体"/>
          <w:sz w:val="24"/>
          <w:szCs w:val="24"/>
          <w:lang w:eastAsia="zh-CN"/>
        </w:rPr>
        <w:t>，分别表示优于要求、满足要求、不满足要求。</w:t>
      </w:r>
    </w:p>
    <w:p>
      <w:pPr>
        <w:pStyle w:val="13"/>
        <w:ind w:left="0" w:leftChars="0" w:firstLine="0" w:firstLineChars="0"/>
        <w:rPr>
          <w:rFonts w:hint="eastAsia"/>
          <w:color w:val="auto"/>
          <w:highlight w:val="none"/>
        </w:rPr>
      </w:pPr>
    </w:p>
    <w:p>
      <w:pPr>
        <w:spacing w:before="319" w:after="319"/>
        <w:jc w:val="center"/>
        <w:rPr>
          <w:rFonts w:hint="eastAsia" w:ascii="宋体" w:cs="宋体"/>
          <w:bCs/>
          <w:color w:val="auto"/>
          <w:sz w:val="24"/>
          <w:highlight w:val="none"/>
          <w:lang w:val="en-GB" w:eastAsia="en-GB" w:bidi="ar-SA"/>
        </w:rPr>
      </w:pPr>
      <w:r>
        <w:rPr>
          <w:rFonts w:hint="eastAsia" w:ascii="宋体" w:cs="宋体"/>
          <w:color w:val="auto"/>
          <w:sz w:val="24"/>
          <w:highlight w:val="none"/>
          <w:lang w:bidi="ar-SA"/>
        </w:rPr>
        <w:t xml:space="preserve">                   </w:t>
      </w:r>
      <w:r>
        <w:rPr>
          <w:rFonts w:hint="eastAsia" w:ascii="宋体" w:cs="宋体"/>
          <w:color w:val="auto"/>
          <w:sz w:val="24"/>
          <w:highlight w:val="none"/>
          <w:lang w:val="en-GB" w:eastAsia="en-GB" w:bidi="ar-SA"/>
        </w:rPr>
        <w:t>供应商（全称并盖章）：</w:t>
      </w:r>
      <w:r>
        <w:rPr>
          <w:rFonts w:hint="eastAsia" w:ascii="宋体" w:cs="宋体"/>
          <w:color w:val="auto"/>
          <w:sz w:val="24"/>
          <w:highlight w:val="none"/>
          <w:u w:val="single"/>
          <w:lang w:val="en-GB" w:eastAsia="en-GB" w:bidi="ar-SA"/>
        </w:rPr>
        <w:t xml:space="preserve">    </w:t>
      </w:r>
      <w:r>
        <w:rPr>
          <w:rFonts w:hint="eastAsia" w:ascii="宋体" w:cs="宋体"/>
          <w:color w:val="auto"/>
          <w:sz w:val="24"/>
          <w:highlight w:val="none"/>
          <w:u w:val="single"/>
          <w:lang w:bidi="ar-SA"/>
        </w:rPr>
        <w:t xml:space="preserve">          </w:t>
      </w:r>
      <w:r>
        <w:rPr>
          <w:rFonts w:hint="eastAsia" w:ascii="宋体" w:cs="宋体"/>
          <w:color w:val="auto"/>
          <w:sz w:val="24"/>
          <w:highlight w:val="none"/>
          <w:u w:val="single"/>
          <w:lang w:val="en-GB" w:eastAsia="en-GB" w:bidi="ar-SA"/>
        </w:rPr>
        <w:t xml:space="preserve"> </w:t>
      </w:r>
      <w:r>
        <w:rPr>
          <w:rFonts w:hint="eastAsia" w:ascii="宋体" w:cs="宋体"/>
          <w:color w:val="auto"/>
          <w:sz w:val="24"/>
          <w:highlight w:val="none"/>
          <w:lang w:bidi="ar-SA"/>
        </w:rPr>
        <w:t xml:space="preserve">  </w:t>
      </w:r>
      <w:r>
        <w:rPr>
          <w:rFonts w:hint="eastAsia" w:ascii="宋体" w:cs="宋体"/>
          <w:bCs/>
          <w:color w:val="auto"/>
          <w:sz w:val="24"/>
          <w:highlight w:val="none"/>
          <w:lang w:val="en-GB" w:eastAsia="en-GB" w:bidi="ar-SA"/>
        </w:rPr>
        <w:t xml:space="preserve">  </w:t>
      </w:r>
    </w:p>
    <w:p>
      <w:pPr>
        <w:snapToGrid w:val="0"/>
        <w:spacing w:before="319" w:after="319"/>
        <w:jc w:val="center"/>
        <w:rPr>
          <w:rFonts w:hint="eastAsia" w:ascii="宋体" w:cs="宋体"/>
          <w:color w:val="auto"/>
          <w:sz w:val="24"/>
          <w:highlight w:val="none"/>
          <w:lang w:bidi="ar-SA"/>
        </w:rPr>
      </w:pPr>
      <w:r>
        <w:rPr>
          <w:rFonts w:hint="eastAsia"/>
          <w:color w:val="auto"/>
          <w:sz w:val="24"/>
          <w:highlight w:val="none"/>
        </w:rPr>
        <w:t xml:space="preserve">           法定代表人或被授权人</w:t>
      </w:r>
      <w:r>
        <w:rPr>
          <w:rFonts w:hint="eastAsia" w:ascii="宋体" w:cs="宋体"/>
          <w:bCs/>
          <w:color w:val="auto"/>
          <w:sz w:val="24"/>
          <w:highlight w:val="none"/>
          <w:lang w:val="en-GB" w:eastAsia="en-GB" w:bidi="ar-SA"/>
        </w:rPr>
        <w:t>（签字）</w:t>
      </w:r>
      <w:r>
        <w:rPr>
          <w:rFonts w:hint="eastAsia"/>
          <w:color w:val="auto"/>
          <w:sz w:val="24"/>
          <w:highlight w:val="none"/>
        </w:rPr>
        <w:t>：</w:t>
      </w:r>
      <w:r>
        <w:rPr>
          <w:rFonts w:hint="eastAsia" w:ascii="宋体" w:cs="宋体"/>
          <w:color w:val="auto"/>
          <w:sz w:val="24"/>
          <w:highlight w:val="none"/>
          <w:u w:val="single"/>
          <w:lang w:val="en-GB" w:eastAsia="en-GB" w:bidi="ar-SA"/>
        </w:rPr>
        <w:t xml:space="preserve">     </w:t>
      </w:r>
      <w:r>
        <w:rPr>
          <w:rFonts w:hint="eastAsia" w:ascii="宋体" w:cs="宋体"/>
          <w:color w:val="auto"/>
          <w:sz w:val="24"/>
          <w:highlight w:val="none"/>
          <w:u w:val="single"/>
          <w:lang w:bidi="ar-SA"/>
        </w:rPr>
        <w:t xml:space="preserve">          </w:t>
      </w:r>
      <w:r>
        <w:rPr>
          <w:rFonts w:hint="eastAsia" w:ascii="宋体" w:cs="宋体"/>
          <w:color w:val="auto"/>
          <w:sz w:val="24"/>
          <w:highlight w:val="none"/>
          <w:lang w:val="en-GB" w:eastAsia="en-GB" w:bidi="ar-SA"/>
        </w:rPr>
        <w:t xml:space="preserve"> </w:t>
      </w:r>
      <w:r>
        <w:rPr>
          <w:rFonts w:hint="eastAsia" w:ascii="宋体" w:cs="宋体"/>
          <w:color w:val="auto"/>
          <w:sz w:val="24"/>
          <w:highlight w:val="none"/>
          <w:lang w:bidi="ar-SA"/>
        </w:rPr>
        <w:t xml:space="preserve"> </w:t>
      </w:r>
    </w:p>
    <w:p>
      <w:pPr>
        <w:pStyle w:val="3"/>
        <w:rPr>
          <w:rFonts w:hint="eastAsia" w:ascii="宋体" w:cs="宋体"/>
          <w:color w:val="auto"/>
          <w:sz w:val="24"/>
          <w:highlight w:val="none"/>
          <w:lang w:val="en-GB" w:eastAsia="en-GB" w:bidi="ar-SA"/>
        </w:rPr>
      </w:pPr>
      <w:r>
        <w:rPr>
          <w:rFonts w:hint="eastAsia" w:ascii="宋体" w:cs="宋体"/>
          <w:color w:val="auto"/>
          <w:sz w:val="24"/>
          <w:highlight w:val="none"/>
          <w:lang w:bidi="ar-SA"/>
        </w:rPr>
        <w:t xml:space="preserve">                                 </w:t>
      </w:r>
      <w:r>
        <w:rPr>
          <w:rFonts w:hint="eastAsia" w:ascii="宋体" w:cs="宋体"/>
          <w:color w:val="auto"/>
          <w:sz w:val="24"/>
          <w:highlight w:val="none"/>
          <w:lang w:val="en-US" w:eastAsia="zh-CN" w:bidi="ar-SA"/>
        </w:rPr>
        <w:t xml:space="preserve"> </w:t>
      </w:r>
      <w:r>
        <w:rPr>
          <w:rFonts w:hint="eastAsia" w:ascii="宋体" w:cs="宋体"/>
          <w:color w:val="auto"/>
          <w:sz w:val="24"/>
          <w:highlight w:val="none"/>
          <w:lang w:val="en-GB" w:eastAsia="en-GB" w:bidi="ar-SA"/>
        </w:rPr>
        <w:t>日</w:t>
      </w:r>
      <w:r>
        <w:rPr>
          <w:rFonts w:hint="eastAsia" w:ascii="宋体" w:cs="宋体"/>
          <w:color w:val="auto"/>
          <w:sz w:val="24"/>
          <w:highlight w:val="none"/>
          <w:lang w:bidi="ar-SA"/>
        </w:rPr>
        <w:t xml:space="preserve">     </w:t>
      </w:r>
      <w:r>
        <w:rPr>
          <w:rFonts w:hint="eastAsia" w:ascii="宋体" w:cs="宋体"/>
          <w:color w:val="auto"/>
          <w:sz w:val="24"/>
          <w:highlight w:val="none"/>
          <w:lang w:val="en-GB" w:eastAsia="en-GB" w:bidi="ar-SA"/>
        </w:rPr>
        <w:t>期：</w:t>
      </w:r>
      <w:r>
        <w:rPr>
          <w:rFonts w:hint="eastAsia" w:ascii="宋体" w:cs="宋体"/>
          <w:color w:val="auto"/>
          <w:sz w:val="24"/>
          <w:highlight w:val="none"/>
          <w:u w:val="single"/>
          <w:lang w:bidi="ar-SA"/>
        </w:rPr>
        <w:t xml:space="preserve">        </w:t>
      </w:r>
      <w:r>
        <w:rPr>
          <w:rFonts w:hint="eastAsia" w:ascii="宋体" w:cs="宋体"/>
          <w:color w:val="auto"/>
          <w:sz w:val="24"/>
          <w:highlight w:val="none"/>
          <w:lang w:val="en-GB" w:eastAsia="en-GB" w:bidi="ar-SA"/>
        </w:rPr>
        <w:t>年</w:t>
      </w:r>
      <w:r>
        <w:rPr>
          <w:rFonts w:hint="eastAsia" w:ascii="宋体" w:cs="宋体"/>
          <w:color w:val="auto"/>
          <w:sz w:val="24"/>
          <w:highlight w:val="none"/>
          <w:u w:val="single"/>
          <w:lang w:bidi="ar-SA"/>
        </w:rPr>
        <w:t xml:space="preserve">     </w:t>
      </w:r>
      <w:r>
        <w:rPr>
          <w:rFonts w:hint="eastAsia" w:ascii="宋体" w:cs="宋体"/>
          <w:color w:val="auto"/>
          <w:sz w:val="24"/>
          <w:highlight w:val="none"/>
          <w:lang w:val="en-GB" w:eastAsia="en-GB" w:bidi="ar-SA"/>
        </w:rPr>
        <w:t>月</w:t>
      </w:r>
      <w:r>
        <w:rPr>
          <w:rFonts w:hint="eastAsia" w:ascii="宋体" w:cs="宋体"/>
          <w:color w:val="auto"/>
          <w:sz w:val="24"/>
          <w:highlight w:val="none"/>
          <w:u w:val="single"/>
          <w:lang w:bidi="ar-SA"/>
        </w:rPr>
        <w:t xml:space="preserve">     </w:t>
      </w:r>
      <w:r>
        <w:rPr>
          <w:rFonts w:hint="eastAsia" w:ascii="宋体" w:cs="宋体"/>
          <w:color w:val="auto"/>
          <w:sz w:val="24"/>
          <w:highlight w:val="none"/>
          <w:lang w:val="en-GB" w:eastAsia="en-GB" w:bidi="ar-SA"/>
        </w:rPr>
        <w:t>日</w:t>
      </w:r>
    </w:p>
    <w:p>
      <w:pPr>
        <w:rPr>
          <w:rFonts w:hint="eastAsia" w:ascii="宋体" w:cs="宋体"/>
          <w:color w:val="auto"/>
          <w:sz w:val="24"/>
          <w:highlight w:val="none"/>
          <w:lang w:val="en-GB" w:eastAsia="en-GB" w:bidi="ar-SA"/>
        </w:rPr>
      </w:pPr>
      <w:r>
        <w:rPr>
          <w:rFonts w:hint="eastAsia" w:ascii="宋体" w:cs="宋体"/>
          <w:color w:val="auto"/>
          <w:sz w:val="24"/>
          <w:highlight w:val="none"/>
          <w:lang w:val="en-GB" w:eastAsia="en-GB" w:bidi="ar-SA"/>
        </w:rPr>
        <w:br w:type="page"/>
      </w:r>
    </w:p>
    <w:p>
      <w:pPr>
        <w:spacing w:after="156" w:afterLines="50" w:line="440" w:lineRule="exact"/>
        <w:jc w:val="center"/>
        <w:rPr>
          <w:rFonts w:ascii="宋体" w:hAnsi="宋体" w:cs="宋体"/>
          <w:b/>
          <w:bCs/>
          <w:color w:val="auto"/>
          <w:kern w:val="0"/>
          <w:sz w:val="30"/>
          <w:szCs w:val="30"/>
        </w:rPr>
      </w:pPr>
      <w:r>
        <w:rPr>
          <w:rFonts w:hint="eastAsia" w:ascii="宋体" w:hAnsi="宋体" w:cs="宋体"/>
          <w:b/>
          <w:bCs/>
          <w:color w:val="auto"/>
          <w:kern w:val="0"/>
          <w:sz w:val="30"/>
          <w:szCs w:val="30"/>
        </w:rPr>
        <w:t>七、方案</w:t>
      </w:r>
    </w:p>
    <w:p>
      <w:pPr>
        <w:tabs>
          <w:tab w:val="left" w:pos="720"/>
        </w:tabs>
        <w:autoSpaceDE w:val="0"/>
        <w:autoSpaceDN w:val="0"/>
        <w:adjustRightInd w:val="0"/>
        <w:spacing w:line="440" w:lineRule="exact"/>
        <w:ind w:firstLine="480" w:firstLineChars="200"/>
        <w:rPr>
          <w:rFonts w:ascii="宋体" w:hAnsi="宋体" w:cs="宋体"/>
          <w:color w:val="auto"/>
          <w:sz w:val="24"/>
        </w:rPr>
      </w:pPr>
    </w:p>
    <w:p>
      <w:pPr>
        <w:tabs>
          <w:tab w:val="left" w:pos="720"/>
        </w:tabs>
        <w:autoSpaceDE w:val="0"/>
        <w:autoSpaceDN w:val="0"/>
        <w:adjustRightInd w:val="0"/>
        <w:spacing w:line="440" w:lineRule="exact"/>
        <w:ind w:firstLine="480" w:firstLineChars="200"/>
        <w:rPr>
          <w:rFonts w:ascii="宋体" w:hAnsi="宋体" w:cs="宋体"/>
          <w:color w:val="auto"/>
          <w:sz w:val="24"/>
        </w:rPr>
      </w:pPr>
      <w:r>
        <w:rPr>
          <w:rFonts w:hint="eastAsia" w:ascii="宋体" w:hAnsi="宋体" w:cs="宋体"/>
          <w:color w:val="auto"/>
          <w:sz w:val="24"/>
        </w:rPr>
        <w:t>（格式内容自定）</w:t>
      </w:r>
    </w:p>
    <w:p>
      <w:pPr>
        <w:tabs>
          <w:tab w:val="left" w:pos="720"/>
        </w:tabs>
        <w:autoSpaceDE w:val="0"/>
        <w:autoSpaceDN w:val="0"/>
        <w:adjustRightInd w:val="0"/>
        <w:spacing w:line="440" w:lineRule="exact"/>
        <w:ind w:firstLine="480" w:firstLineChars="200"/>
        <w:rPr>
          <w:rFonts w:ascii="宋体" w:hAnsi="宋体" w:cs="宋体"/>
          <w:color w:val="auto"/>
          <w:sz w:val="24"/>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pStyle w:val="13"/>
        <w:ind w:firstLine="480"/>
        <w:rPr>
          <w:rFonts w:ascii="宋体" w:hAnsi="宋体" w:cs="宋体"/>
          <w:color w:val="auto"/>
          <w:sz w:val="24"/>
          <w:lang w:val="zh-CN"/>
        </w:rPr>
      </w:pPr>
    </w:p>
    <w:p>
      <w:pPr>
        <w:pStyle w:val="13"/>
        <w:ind w:firstLine="480"/>
        <w:rPr>
          <w:rFonts w:ascii="宋体" w:hAnsi="宋体" w:cs="宋体"/>
          <w:color w:val="auto"/>
          <w:sz w:val="24"/>
          <w:lang w:val="zh-CN"/>
        </w:rPr>
      </w:pPr>
    </w:p>
    <w:p>
      <w:pPr>
        <w:pStyle w:val="13"/>
        <w:ind w:firstLine="480"/>
        <w:rPr>
          <w:rFonts w:ascii="宋体" w:hAnsi="宋体" w:cs="宋体"/>
          <w:color w:val="auto"/>
          <w:sz w:val="24"/>
          <w:lang w:val="zh-CN"/>
        </w:rPr>
      </w:pPr>
    </w:p>
    <w:p>
      <w:pPr>
        <w:pStyle w:val="13"/>
        <w:ind w:firstLine="480"/>
        <w:rPr>
          <w:rFonts w:ascii="宋体" w:hAnsi="宋体" w:cs="宋体"/>
          <w:color w:val="auto"/>
          <w:sz w:val="24"/>
          <w:lang w:val="zh-CN"/>
        </w:rPr>
      </w:pPr>
    </w:p>
    <w:p>
      <w:pPr>
        <w:pStyle w:val="13"/>
        <w:ind w:firstLine="480"/>
        <w:rPr>
          <w:rFonts w:ascii="宋体" w:hAnsi="宋体" w:cs="宋体"/>
          <w:color w:val="auto"/>
          <w:sz w:val="24"/>
          <w:lang w:val="zh-CN"/>
        </w:rPr>
      </w:pPr>
    </w:p>
    <w:p>
      <w:pPr>
        <w:pStyle w:val="13"/>
        <w:ind w:firstLine="480"/>
        <w:rPr>
          <w:rFonts w:ascii="宋体" w:hAnsi="宋体" w:cs="宋体"/>
          <w:color w:val="auto"/>
          <w:sz w:val="24"/>
          <w:lang w:val="zh-CN"/>
        </w:rPr>
      </w:pPr>
    </w:p>
    <w:p>
      <w:pPr>
        <w:pStyle w:val="13"/>
        <w:ind w:firstLine="480"/>
        <w:rPr>
          <w:rFonts w:ascii="宋体" w:hAnsi="宋体" w:cs="宋体"/>
          <w:color w:val="auto"/>
          <w:sz w:val="24"/>
          <w:lang w:val="zh-CN"/>
        </w:rPr>
      </w:pPr>
    </w:p>
    <w:p>
      <w:pPr>
        <w:pStyle w:val="13"/>
        <w:ind w:firstLine="480"/>
        <w:rPr>
          <w:rFonts w:ascii="宋体" w:hAnsi="宋体" w:cs="宋体"/>
          <w:color w:val="auto"/>
          <w:sz w:val="24"/>
          <w:lang w:val="zh-CN"/>
        </w:rPr>
      </w:pPr>
    </w:p>
    <w:p>
      <w:pPr>
        <w:pStyle w:val="13"/>
        <w:ind w:firstLine="480"/>
        <w:rPr>
          <w:rFonts w:ascii="宋体" w:hAnsi="宋体" w:cs="宋体"/>
          <w:color w:val="auto"/>
          <w:sz w:val="24"/>
          <w:lang w:val="zh-CN"/>
        </w:rPr>
      </w:pPr>
    </w:p>
    <w:p>
      <w:pPr>
        <w:pStyle w:val="13"/>
        <w:ind w:firstLine="480"/>
        <w:rPr>
          <w:rFonts w:ascii="宋体" w:hAnsi="宋体" w:cs="宋体"/>
          <w:color w:val="auto"/>
          <w:sz w:val="24"/>
          <w:lang w:val="zh-CN"/>
        </w:rPr>
      </w:pPr>
    </w:p>
    <w:p>
      <w:pPr>
        <w:tabs>
          <w:tab w:val="left" w:pos="720"/>
        </w:tabs>
        <w:autoSpaceDE w:val="0"/>
        <w:autoSpaceDN w:val="0"/>
        <w:adjustRightInd w:val="0"/>
        <w:spacing w:line="440" w:lineRule="exact"/>
        <w:ind w:firstLine="480" w:firstLineChars="200"/>
        <w:rPr>
          <w:rFonts w:ascii="宋体" w:hAnsi="宋体" w:cs="宋体"/>
          <w:color w:val="auto"/>
          <w:sz w:val="24"/>
          <w:lang w:val="zh-CN"/>
        </w:rPr>
      </w:pPr>
    </w:p>
    <w:p>
      <w:pPr>
        <w:spacing w:before="312" w:beforeLines="100" w:after="312" w:afterLines="100"/>
        <w:jc w:val="center"/>
        <w:rPr>
          <w:rFonts w:ascii="宋体" w:hAnsi="宋体" w:cs="宋体"/>
          <w:bCs/>
          <w:color w:val="auto"/>
          <w:sz w:val="24"/>
          <w:lang w:val="en-GB"/>
        </w:rPr>
      </w:pPr>
      <w:r>
        <w:rPr>
          <w:rFonts w:hint="eastAsia" w:ascii="宋体" w:hAnsi="宋体" w:cs="宋体"/>
          <w:color w:val="auto"/>
          <w:sz w:val="24"/>
        </w:rPr>
        <w:t xml:space="preserve">                   </w:t>
      </w:r>
      <w:r>
        <w:rPr>
          <w:rFonts w:hint="eastAsia" w:ascii="宋体" w:hAnsi="宋体" w:cs="宋体"/>
          <w:color w:val="auto"/>
          <w:sz w:val="24"/>
          <w:lang w:val="en-GB"/>
        </w:rPr>
        <w:t>供应商（全称并盖章）：</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pPr>
        <w:snapToGrid w:val="0"/>
        <w:spacing w:before="312" w:beforeLines="100" w:after="312" w:afterLines="100"/>
        <w:jc w:val="center"/>
        <w:rPr>
          <w:rFonts w:ascii="宋体" w:hAnsi="宋体" w:cs="宋体"/>
          <w:color w:val="auto"/>
          <w:sz w:val="24"/>
        </w:rPr>
      </w:pPr>
      <w:r>
        <w:rPr>
          <w:rFonts w:hint="eastAsia"/>
          <w:color w:val="auto"/>
          <w:sz w:val="24"/>
        </w:rPr>
        <w:t xml:space="preserve">           法定代表人或被授权人</w:t>
      </w:r>
      <w:r>
        <w:rPr>
          <w:rFonts w:hint="eastAsia" w:ascii="宋体" w:hAnsi="宋体" w:cs="宋体"/>
          <w:bCs/>
          <w:color w:val="auto"/>
          <w:sz w:val="24"/>
          <w:lang w:val="en-GB"/>
        </w:rPr>
        <w:t>（签字）</w:t>
      </w:r>
      <w:r>
        <w:rPr>
          <w:rFonts w:hint="eastAsia"/>
          <w:color w:val="auto"/>
          <w:sz w:val="24"/>
        </w:rPr>
        <w:t>：</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p>
    <w:p>
      <w:pPr>
        <w:adjustRightInd w:val="0"/>
        <w:snapToGrid w:val="0"/>
        <w:spacing w:line="440" w:lineRule="exact"/>
        <w:jc w:val="left"/>
        <w:rPr>
          <w:rFonts w:ascii="宋体" w:hAnsi="宋体" w:cs="宋体"/>
          <w:b/>
          <w:bCs/>
          <w:color w:val="auto"/>
          <w:sz w:val="24"/>
        </w:rPr>
      </w:pPr>
      <w:r>
        <w:rPr>
          <w:rFonts w:hint="eastAsia" w:ascii="宋体" w:hAnsi="宋体" w:cs="宋体"/>
          <w:color w:val="auto"/>
          <w:sz w:val="24"/>
        </w:rPr>
        <w:t xml:space="preserve">                                   </w:t>
      </w:r>
      <w:r>
        <w:rPr>
          <w:rFonts w:hint="eastAsia" w:ascii="宋体" w:hAnsi="宋体" w:cs="宋体"/>
          <w:color w:val="auto"/>
          <w:sz w:val="24"/>
          <w:lang w:val="en-GB"/>
        </w:rPr>
        <w:t>日</w:t>
      </w:r>
      <w:r>
        <w:rPr>
          <w:rFonts w:hint="eastAsia" w:ascii="宋体" w:hAnsi="宋体" w:cs="宋体"/>
          <w:color w:val="auto"/>
          <w:sz w:val="24"/>
        </w:rPr>
        <w:t xml:space="preserve">     </w:t>
      </w:r>
      <w:r>
        <w:rPr>
          <w:rFonts w:hint="eastAsia" w:ascii="宋体" w:hAnsi="宋体" w:cs="宋体"/>
          <w:color w:val="auto"/>
          <w:sz w:val="24"/>
          <w:lang w:val="en-GB"/>
        </w:rPr>
        <w:t>期：</w:t>
      </w:r>
      <w:r>
        <w:rPr>
          <w:rFonts w:hint="eastAsia" w:ascii="宋体" w:hAnsi="宋体" w:cs="宋体"/>
          <w:color w:val="auto"/>
          <w:sz w:val="24"/>
          <w:u w:val="single"/>
        </w:rPr>
        <w:t xml:space="preserve">        </w:t>
      </w:r>
      <w:r>
        <w:rPr>
          <w:rFonts w:hint="eastAsia" w:ascii="宋体" w:hAnsi="宋体" w:cs="宋体"/>
          <w:color w:val="auto"/>
          <w:sz w:val="24"/>
          <w:lang w:val="en-GB"/>
        </w:rPr>
        <w:t>年</w:t>
      </w:r>
      <w:r>
        <w:rPr>
          <w:rFonts w:hint="eastAsia" w:ascii="宋体" w:hAnsi="宋体" w:cs="宋体"/>
          <w:color w:val="auto"/>
          <w:sz w:val="24"/>
          <w:u w:val="single"/>
        </w:rPr>
        <w:t xml:space="preserve">     </w:t>
      </w:r>
      <w:r>
        <w:rPr>
          <w:rFonts w:hint="eastAsia" w:ascii="宋体" w:hAnsi="宋体" w:cs="宋体"/>
          <w:color w:val="auto"/>
          <w:sz w:val="24"/>
          <w:lang w:val="en-GB"/>
        </w:rPr>
        <w:t>月</w:t>
      </w:r>
      <w:r>
        <w:rPr>
          <w:rFonts w:hint="eastAsia" w:ascii="宋体" w:hAnsi="宋体" w:cs="宋体"/>
          <w:color w:val="auto"/>
          <w:sz w:val="24"/>
          <w:u w:val="single"/>
        </w:rPr>
        <w:t xml:space="preserve">     </w:t>
      </w:r>
      <w:r>
        <w:rPr>
          <w:rFonts w:hint="eastAsia" w:ascii="宋体" w:hAnsi="宋体" w:cs="宋体"/>
          <w:color w:val="auto"/>
          <w:sz w:val="24"/>
          <w:lang w:val="en-GB"/>
        </w:rPr>
        <w:t>日</w:t>
      </w:r>
    </w:p>
    <w:p>
      <w:pPr>
        <w:rPr>
          <w:rFonts w:hint="eastAsia"/>
          <w:lang w:val="zh-CN" w:eastAsia="zh-CN"/>
        </w:rPr>
      </w:pPr>
      <w:r>
        <w:rPr>
          <w:rFonts w:hint="eastAsia"/>
          <w:lang w:val="zh-CN" w:eastAsia="zh-CN"/>
        </w:rPr>
        <w:br w:type="page"/>
      </w:r>
    </w:p>
    <w:p>
      <w:pPr>
        <w:spacing w:after="156" w:afterLines="50" w:line="440" w:lineRule="exact"/>
        <w:jc w:val="center"/>
        <w:rPr>
          <w:rFonts w:ascii="宋体" w:hAnsi="宋体" w:cs="宋体"/>
          <w:b/>
          <w:bCs/>
          <w:color w:val="auto"/>
          <w:kern w:val="0"/>
          <w:sz w:val="30"/>
          <w:szCs w:val="30"/>
        </w:rPr>
      </w:pPr>
      <w:r>
        <w:rPr>
          <w:rFonts w:hint="eastAsia" w:ascii="宋体" w:hAnsi="宋体" w:cs="宋体"/>
          <w:b/>
          <w:bCs/>
          <w:color w:val="auto"/>
          <w:kern w:val="0"/>
          <w:sz w:val="30"/>
          <w:szCs w:val="30"/>
        </w:rPr>
        <w:t>八、供应商简介</w:t>
      </w:r>
    </w:p>
    <w:p>
      <w:pPr>
        <w:rPr>
          <w:rFonts w:hint="eastAsia"/>
          <w:lang w:val="zh-CN" w:eastAsia="zh-CN"/>
        </w:rPr>
      </w:pPr>
      <w:r>
        <w:rPr>
          <w:rFonts w:hint="eastAsia"/>
          <w:lang w:val="zh-CN" w:eastAsia="zh-CN"/>
        </w:rPr>
        <w:br w:type="page"/>
      </w:r>
    </w:p>
    <w:p>
      <w:pPr>
        <w:spacing w:after="156" w:afterLines="50" w:line="440" w:lineRule="exact"/>
        <w:jc w:val="center"/>
        <w:rPr>
          <w:rFonts w:ascii="宋体" w:hAnsi="宋体" w:cs="宋体"/>
          <w:b/>
          <w:bCs/>
          <w:color w:val="auto"/>
          <w:kern w:val="0"/>
          <w:sz w:val="30"/>
          <w:szCs w:val="30"/>
        </w:rPr>
      </w:pPr>
      <w:r>
        <w:rPr>
          <w:rFonts w:hint="eastAsia" w:ascii="宋体" w:hAnsi="宋体" w:cs="宋体"/>
          <w:b/>
          <w:bCs/>
          <w:color w:val="auto"/>
          <w:kern w:val="0"/>
          <w:sz w:val="30"/>
          <w:szCs w:val="30"/>
        </w:rPr>
        <w:t>九、其他资格证明材料或供应商认为需要的其它材料</w:t>
      </w:r>
    </w:p>
    <w:p>
      <w:pPr>
        <w:rPr>
          <w:rFonts w:hint="eastAsia"/>
          <w:lang w:val="zh-CN" w:eastAsia="zh-CN"/>
        </w:rPr>
      </w:pPr>
    </w:p>
    <w:sectPr>
      <w:footerReference r:id="rId4" w:type="default"/>
      <w:pgSz w:w="11906" w:h="16838"/>
      <w:pgMar w:top="1440" w:right="106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C14DD"/>
    <w:multiLevelType w:val="singleLevel"/>
    <w:tmpl w:val="DB0C14DD"/>
    <w:lvl w:ilvl="0" w:tentative="0">
      <w:start w:val="1"/>
      <w:numFmt w:val="chineseCounting"/>
      <w:suff w:val="nothing"/>
      <w:lvlText w:val="%1、"/>
      <w:lvlJc w:val="left"/>
      <w:rPr>
        <w:rFonts w:hint="eastAsia"/>
      </w:rPr>
    </w:lvl>
  </w:abstractNum>
  <w:abstractNum w:abstractNumId="1">
    <w:nsid w:val="04056973"/>
    <w:multiLevelType w:val="multilevel"/>
    <w:tmpl w:val="0405697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992112B"/>
    <w:multiLevelType w:val="multilevel"/>
    <w:tmpl w:val="2992112B"/>
    <w:lvl w:ilvl="0" w:tentative="0">
      <w:start w:val="1"/>
      <w:numFmt w:val="decimal"/>
      <w:lvlText w:val="%1、"/>
      <w:lvlJc w:val="left"/>
      <w:pPr>
        <w:ind w:left="1140" w:hanging="360"/>
      </w:pPr>
      <w:rPr>
        <w:rFonts w:hint="default"/>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3">
    <w:nsid w:val="4DBCFF8D"/>
    <w:multiLevelType w:val="singleLevel"/>
    <w:tmpl w:val="4DBCFF8D"/>
    <w:lvl w:ilvl="0" w:tentative="0">
      <w:start w:val="6"/>
      <w:numFmt w:val="chineseCounting"/>
      <w:suff w:val="space"/>
      <w:lvlText w:val="第%1部分"/>
      <w:lvlJc w:val="left"/>
      <w:rPr>
        <w:rFonts w:hint="eastAsia"/>
      </w:rPr>
    </w:lvl>
  </w:abstractNum>
  <w:abstractNum w:abstractNumId="4">
    <w:nsid w:val="53688215"/>
    <w:multiLevelType w:val="singleLevel"/>
    <w:tmpl w:val="53688215"/>
    <w:lvl w:ilvl="0" w:tentative="0">
      <w:start w:val="6"/>
      <w:numFmt w:val="decimal"/>
      <w:suff w:val="nothing"/>
      <w:lvlText w:val="%1、"/>
      <w:lvlJc w:val="left"/>
    </w:lvl>
  </w:abstractNum>
  <w:abstractNum w:abstractNumId="5">
    <w:nsid w:val="59C8CCC5"/>
    <w:multiLevelType w:val="singleLevel"/>
    <w:tmpl w:val="59C8CCC5"/>
    <w:lvl w:ilvl="0" w:tentative="0">
      <w:start w:val="1"/>
      <w:numFmt w:val="chineseCounting"/>
      <w:suff w:val="nothing"/>
      <w:lvlText w:val="（%1）"/>
      <w:lvlJc w:val="left"/>
      <w:pPr>
        <w:ind w:left="0" w:firstLine="420"/>
      </w:pPr>
      <w:rPr>
        <w:rFonts w:hint="eastAsia"/>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zEwMGQ1ZTE0MzdkNjdkNDVkZjgzMWY1MWMzOTEifQ=="/>
  </w:docVars>
  <w:rsids>
    <w:rsidRoot w:val="00000000"/>
    <w:rsid w:val="03227833"/>
    <w:rsid w:val="03782AC5"/>
    <w:rsid w:val="03AB031E"/>
    <w:rsid w:val="05FF10F2"/>
    <w:rsid w:val="07434552"/>
    <w:rsid w:val="09543822"/>
    <w:rsid w:val="0D1122FB"/>
    <w:rsid w:val="0E5E73F4"/>
    <w:rsid w:val="0E8815BF"/>
    <w:rsid w:val="0F943B6D"/>
    <w:rsid w:val="10F378AA"/>
    <w:rsid w:val="14056A22"/>
    <w:rsid w:val="15205623"/>
    <w:rsid w:val="19314B52"/>
    <w:rsid w:val="1C1526AE"/>
    <w:rsid w:val="1D0749C3"/>
    <w:rsid w:val="1F9E764E"/>
    <w:rsid w:val="20A94E3B"/>
    <w:rsid w:val="213274B1"/>
    <w:rsid w:val="2183272C"/>
    <w:rsid w:val="22F11280"/>
    <w:rsid w:val="26864374"/>
    <w:rsid w:val="268838D8"/>
    <w:rsid w:val="27EF3422"/>
    <w:rsid w:val="286D0F52"/>
    <w:rsid w:val="28A024B3"/>
    <w:rsid w:val="2E1C62C2"/>
    <w:rsid w:val="2E9F27BB"/>
    <w:rsid w:val="31AF08B2"/>
    <w:rsid w:val="32951B1A"/>
    <w:rsid w:val="33FD1147"/>
    <w:rsid w:val="35667733"/>
    <w:rsid w:val="36944F31"/>
    <w:rsid w:val="382260C3"/>
    <w:rsid w:val="39E5425C"/>
    <w:rsid w:val="39FD1950"/>
    <w:rsid w:val="3F4B0F69"/>
    <w:rsid w:val="3F8073EA"/>
    <w:rsid w:val="40105ACA"/>
    <w:rsid w:val="42E01372"/>
    <w:rsid w:val="45D7786B"/>
    <w:rsid w:val="470B5379"/>
    <w:rsid w:val="49C90E43"/>
    <w:rsid w:val="4A257715"/>
    <w:rsid w:val="4A4F019E"/>
    <w:rsid w:val="4A7422A0"/>
    <w:rsid w:val="4C653BF0"/>
    <w:rsid w:val="4E724206"/>
    <w:rsid w:val="50A27CCF"/>
    <w:rsid w:val="50FB7F64"/>
    <w:rsid w:val="51CA24B9"/>
    <w:rsid w:val="52B308E6"/>
    <w:rsid w:val="57DD4F8F"/>
    <w:rsid w:val="5E656F04"/>
    <w:rsid w:val="5F13398C"/>
    <w:rsid w:val="60302594"/>
    <w:rsid w:val="62C72986"/>
    <w:rsid w:val="65997960"/>
    <w:rsid w:val="66DD1C46"/>
    <w:rsid w:val="67226E55"/>
    <w:rsid w:val="6C967BEC"/>
    <w:rsid w:val="6FE26B4A"/>
    <w:rsid w:val="715B06EE"/>
    <w:rsid w:val="71C11019"/>
    <w:rsid w:val="754458F8"/>
    <w:rsid w:val="763267CE"/>
    <w:rsid w:val="7941711D"/>
    <w:rsid w:val="7A93442B"/>
    <w:rsid w:val="7CD83E04"/>
    <w:rsid w:val="7DE62533"/>
    <w:rsid w:val="7E083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9"/>
    <w:pPr>
      <w:keepNext/>
      <w:keepLines/>
      <w:spacing w:before="100" w:beforeAutospacing="1" w:after="100" w:afterAutospacing="1" w:line="360" w:lineRule="auto"/>
      <w:outlineLvl w:val="1"/>
    </w:pPr>
    <w:rPr>
      <w:rFonts w:ascii="Arial" w:hAnsi="Arial" w:eastAsia="黑体"/>
      <w:b/>
      <w:bCs/>
      <w:sz w:val="36"/>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spacing w:before="60"/>
      <w:ind w:firstLine="420" w:firstLineChars="200"/>
    </w:pPr>
  </w:style>
  <w:style w:type="paragraph" w:styleId="5">
    <w:name w:val="annotation text"/>
    <w:basedOn w:val="1"/>
    <w:autoRedefine/>
    <w:qFormat/>
    <w:uiPriority w:val="0"/>
    <w:pPr>
      <w:widowControl/>
      <w:jc w:val="left"/>
    </w:pPr>
    <w:rPr>
      <w:rFonts w:ascii="Verdana" w:hAnsi="Verdana" w:eastAsia="楷体_GB2312"/>
      <w:b/>
      <w:i/>
      <w:iCs/>
      <w:color w:val="000000"/>
      <w:kern w:val="0"/>
      <w:szCs w:val="20"/>
      <w:lang w:eastAsia="en-US"/>
    </w:rPr>
  </w:style>
  <w:style w:type="paragraph" w:styleId="6">
    <w:name w:val="Body Text"/>
    <w:basedOn w:val="1"/>
    <w:next w:val="1"/>
    <w:autoRedefine/>
    <w:qFormat/>
    <w:uiPriority w:val="0"/>
    <w:rPr>
      <w:sz w:val="28"/>
    </w:rPr>
  </w:style>
  <w:style w:type="paragraph" w:styleId="7">
    <w:name w:val="Body Text Indent"/>
    <w:basedOn w:val="1"/>
    <w:next w:val="6"/>
    <w:autoRedefine/>
    <w:qFormat/>
    <w:uiPriority w:val="0"/>
    <w:pPr>
      <w:ind w:firstLine="200" w:firstLineChars="200"/>
    </w:pPr>
    <w:rPr>
      <w:sz w:val="28"/>
    </w:rPr>
  </w:style>
  <w:style w:type="paragraph" w:styleId="8">
    <w:name w:val="Plain Text"/>
    <w:basedOn w:val="1"/>
    <w:autoRedefine/>
    <w:qFormat/>
    <w:uiPriority w:val="0"/>
    <w:rPr>
      <w:rFonts w:hAnsi="Courier New"/>
      <w:sz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Body Text First Indent"/>
    <w:basedOn w:val="6"/>
    <w:autoRedefine/>
    <w:qFormat/>
    <w:uiPriority w:val="0"/>
    <w:pPr>
      <w:spacing w:after="120" w:line="240" w:lineRule="auto"/>
      <w:ind w:firstLine="100" w:firstLineChars="100"/>
    </w:pPr>
    <w:rPr>
      <w:sz w:val="28"/>
    </w:rPr>
  </w:style>
  <w:style w:type="paragraph" w:styleId="13">
    <w:name w:val="Body Text First Indent 2"/>
    <w:basedOn w:val="7"/>
    <w:autoRedefine/>
    <w:qFormat/>
    <w:uiPriority w:val="0"/>
    <w:pPr>
      <w:ind w:firstLine="42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customStyle="1" w:styleId="18">
    <w:name w:val="标题 1 Char"/>
    <w:autoRedefine/>
    <w:qFormat/>
    <w:uiPriority w:val="0"/>
    <w:rPr>
      <w:rFonts w:hint="default" w:ascii="Arial" w:hAnsi="Arial" w:eastAsia="宋体" w:cs="Arial"/>
      <w:bCs/>
      <w:kern w:val="32"/>
      <w:sz w:val="32"/>
      <w:szCs w:val="32"/>
      <w:lang w:val="en-US" w:eastAsia="zh-CN" w:bidi="ar-SA"/>
    </w:rPr>
  </w:style>
  <w:style w:type="paragraph" w:customStyle="1" w:styleId="19">
    <w:name w:val="正文首行缩进两字符"/>
    <w:basedOn w:val="1"/>
    <w:autoRedefine/>
    <w:qFormat/>
    <w:uiPriority w:val="0"/>
    <w:pPr>
      <w:spacing w:line="360" w:lineRule="auto"/>
      <w:ind w:firstLine="200" w:firstLineChars="200"/>
    </w:pPr>
  </w:style>
  <w:style w:type="paragraph" w:customStyle="1" w:styleId="20">
    <w:name w:val="newstyle16"/>
    <w:basedOn w:val="1"/>
    <w:autoRedefine/>
    <w:qFormat/>
    <w:uiPriority w:val="0"/>
    <w:pPr>
      <w:widowControl/>
      <w:jc w:val="left"/>
    </w:pPr>
    <w:rPr>
      <w:rFonts w:ascii="宋体" w:hAnsi="宋体" w:cs="宋体"/>
      <w:kern w:val="0"/>
      <w:sz w:val="24"/>
    </w:rPr>
  </w:style>
  <w:style w:type="character" w:customStyle="1" w:styleId="21">
    <w:name w:val="正文1"/>
    <w:autoRedefine/>
    <w:qFormat/>
    <w:uiPriority w:val="0"/>
    <w:rPr>
      <w:rFonts w:ascii="宋体" w:hAnsi="宋体"/>
      <w:color w:val="000000"/>
    </w:rPr>
  </w:style>
  <w:style w:type="paragraph" w:customStyle="1" w:styleId="22">
    <w:name w:val="09正文_wh"/>
    <w:autoRedefine/>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3">
    <w:name w:val="List Paragraph"/>
    <w:basedOn w:val="1"/>
    <w:autoRedefine/>
    <w:qFormat/>
    <w:uiPriority w:val="34"/>
    <w:pPr>
      <w:ind w:firstLine="420" w:firstLineChars="200"/>
    </w:pPr>
  </w:style>
  <w:style w:type="paragraph" w:customStyle="1" w:styleId="24">
    <w:name w:val="表格文字"/>
    <w:basedOn w:val="1"/>
    <w:autoRedefine/>
    <w:qFormat/>
    <w:uiPriority w:val="0"/>
    <w:pPr>
      <w:spacing w:before="25" w:after="25"/>
      <w:jc w:val="left"/>
    </w:pPr>
    <w:rPr>
      <w:bCs/>
      <w:spacing w:val="10"/>
      <w:kern w:val="0"/>
      <w:sz w:val="24"/>
      <w:szCs w:val="20"/>
    </w:rPr>
  </w:style>
  <w:style w:type="paragraph" w:customStyle="1" w:styleId="2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2023-09-18T02:40:00Z</dcterms:created>
  <dc:creator>Administrator</dc:creator>
  <cp:lastModifiedBy>⚅⚅⚅</cp:lastModifiedBy>
  <dcterms:modified xsi:type="dcterms:W3CDTF">2024-03-12T07:37:02Z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6FB4C6AF6BE74EEBB12A8D151CFE44E3_13</vt:lpwstr>
  </property>
</Properties>
</file>